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2E5E55" w:rsidRDefault="00FA3DEE" w:rsidP="00FA3DEE">
      <w:pPr>
        <w:jc w:val="center"/>
        <w:rPr>
          <w:rFonts w:ascii="新宋体" w:eastAsia="新宋体" w:hAnsi="新宋体" w:cs="Times New Roman"/>
          <w:color w:val="FF0000"/>
          <w:sz w:val="84"/>
          <w:szCs w:val="84"/>
        </w:rPr>
      </w:pPr>
      <w:r w:rsidRPr="002E5E55">
        <w:rPr>
          <w:rFonts w:ascii="新宋体" w:eastAsia="新宋体" w:hAnsi="新宋体" w:cs="Times New Roman" w:hint="eastAsia"/>
          <w:color w:val="FF0000"/>
          <w:sz w:val="84"/>
          <w:szCs w:val="84"/>
        </w:rPr>
        <w:t>情况通报</w:t>
      </w:r>
    </w:p>
    <w:p w:rsidR="00FA3DEE" w:rsidRPr="002E5E55" w:rsidRDefault="00FA3DEE" w:rsidP="00FA3DEE">
      <w:pPr>
        <w:jc w:val="center"/>
        <w:rPr>
          <w:rFonts w:ascii="新宋体" w:eastAsia="新宋体" w:hAnsi="新宋体" w:cs="Times New Roman"/>
          <w:sz w:val="32"/>
          <w:szCs w:val="32"/>
        </w:rPr>
      </w:pPr>
      <w:r w:rsidRPr="002E5E55">
        <w:rPr>
          <w:rFonts w:ascii="新宋体" w:eastAsia="新宋体" w:hAnsi="新宋体" w:cs="Times New Roman" w:hint="eastAsia"/>
          <w:sz w:val="32"/>
          <w:szCs w:val="32"/>
        </w:rPr>
        <w:t>第</w:t>
      </w:r>
      <w:r w:rsidR="00597370" w:rsidRPr="002E5E55">
        <w:rPr>
          <w:rFonts w:ascii="新宋体" w:eastAsia="新宋体" w:hAnsi="新宋体" w:hint="eastAsia"/>
          <w:sz w:val="32"/>
          <w:szCs w:val="32"/>
        </w:rPr>
        <w:t>10</w:t>
      </w:r>
      <w:r w:rsidRPr="002E5E55">
        <w:rPr>
          <w:rFonts w:ascii="新宋体" w:eastAsia="新宋体" w:hAnsi="新宋体" w:cs="Times New Roman" w:hint="eastAsia"/>
          <w:sz w:val="32"/>
          <w:szCs w:val="32"/>
        </w:rPr>
        <w:t>期</w:t>
      </w:r>
    </w:p>
    <w:p w:rsidR="00FA3DEE" w:rsidRPr="002E5E55" w:rsidRDefault="00FA3DEE" w:rsidP="00FA3DEE">
      <w:pPr>
        <w:rPr>
          <w:rFonts w:ascii="宋体" w:eastAsia="宋体" w:hAnsi="宋体" w:cs="Times New Roman"/>
          <w:color w:val="000000"/>
          <w:sz w:val="32"/>
          <w:szCs w:val="32"/>
          <w:u w:val="thick" w:color="FF0000"/>
        </w:rPr>
      </w:pPr>
      <w:r w:rsidRPr="002E5E55">
        <w:rPr>
          <w:rFonts w:ascii="宋体" w:eastAsia="宋体" w:hAnsi="宋体" w:cs="Times New Roman" w:hint="eastAsia"/>
          <w:w w:val="105"/>
          <w:sz w:val="32"/>
          <w:szCs w:val="32"/>
          <w:u w:val="thick" w:color="FF0000"/>
        </w:rPr>
        <w:t>昆明市</w:t>
      </w:r>
      <w:r w:rsidRPr="002E5E55">
        <w:rPr>
          <w:rFonts w:ascii="宋体" w:hAnsi="宋体" w:hint="eastAsia"/>
          <w:w w:val="105"/>
          <w:sz w:val="32"/>
          <w:szCs w:val="32"/>
          <w:u w:val="thick" w:color="FF0000"/>
        </w:rPr>
        <w:t xml:space="preserve">网格化综合监督指挥中心    </w:t>
      </w:r>
      <w:r w:rsidR="00AE0FC2">
        <w:rPr>
          <w:rFonts w:ascii="宋体" w:hAnsi="宋体" w:hint="eastAsia"/>
          <w:w w:val="105"/>
          <w:sz w:val="32"/>
          <w:szCs w:val="32"/>
          <w:u w:val="thick" w:color="FF0000"/>
        </w:rPr>
        <w:t xml:space="preserve">           </w:t>
      </w:r>
      <w:r w:rsidRPr="002E5E55">
        <w:rPr>
          <w:rFonts w:ascii="宋体" w:hAnsi="宋体" w:hint="eastAsia"/>
          <w:w w:val="105"/>
          <w:sz w:val="32"/>
          <w:szCs w:val="32"/>
          <w:u w:val="thick" w:color="FF0000"/>
        </w:rPr>
        <w:t xml:space="preserve"> </w:t>
      </w:r>
      <w:r w:rsidRPr="002E5E55">
        <w:rPr>
          <w:rFonts w:ascii="宋体" w:eastAsia="宋体" w:hAnsi="宋体" w:cs="Times New Roman" w:hint="eastAsia"/>
          <w:sz w:val="32"/>
          <w:szCs w:val="32"/>
          <w:u w:val="thick" w:color="FF0000"/>
        </w:rPr>
        <w:t>201</w:t>
      </w:r>
      <w:r w:rsidRPr="002E5E55">
        <w:rPr>
          <w:rFonts w:ascii="宋体" w:hAnsi="宋体" w:hint="eastAsia"/>
          <w:sz w:val="32"/>
          <w:szCs w:val="32"/>
          <w:u w:val="thick" w:color="FF0000"/>
        </w:rPr>
        <w:t>8</w:t>
      </w:r>
      <w:r w:rsidRPr="002E5E55">
        <w:rPr>
          <w:rFonts w:ascii="宋体" w:eastAsia="宋体" w:hAnsi="宋体" w:cs="Times New Roman" w:hint="eastAsia"/>
          <w:sz w:val="32"/>
          <w:szCs w:val="32"/>
          <w:u w:val="thick" w:color="FF0000"/>
        </w:rPr>
        <w:t>.</w:t>
      </w:r>
      <w:r w:rsidR="00D463D2" w:rsidRPr="002E5E55">
        <w:rPr>
          <w:rFonts w:ascii="宋体" w:hAnsi="宋体" w:hint="eastAsia"/>
          <w:sz w:val="32"/>
          <w:szCs w:val="32"/>
          <w:u w:val="thick" w:color="FF0000"/>
        </w:rPr>
        <w:t>1</w:t>
      </w:r>
      <w:r w:rsidR="00597370" w:rsidRPr="002E5E55">
        <w:rPr>
          <w:rFonts w:ascii="宋体" w:hAnsi="宋体" w:hint="eastAsia"/>
          <w:sz w:val="32"/>
          <w:szCs w:val="32"/>
          <w:u w:val="thick" w:color="FF0000"/>
        </w:rPr>
        <w:t>1</w:t>
      </w:r>
      <w:r w:rsidRPr="002E5E55">
        <w:rPr>
          <w:rFonts w:ascii="宋体" w:eastAsia="宋体" w:hAnsi="宋体" w:cs="Times New Roman" w:hint="eastAsia"/>
          <w:sz w:val="32"/>
          <w:szCs w:val="32"/>
          <w:u w:val="thick" w:color="FF0000"/>
        </w:rPr>
        <w:t>.</w:t>
      </w:r>
      <w:r w:rsidR="00C1650F" w:rsidRPr="002E5E55">
        <w:rPr>
          <w:rFonts w:ascii="宋体" w:hAnsi="宋体" w:hint="eastAsia"/>
          <w:sz w:val="32"/>
          <w:szCs w:val="32"/>
          <w:u w:val="thick" w:color="FF0000"/>
        </w:rPr>
        <w:t>7</w:t>
      </w:r>
    </w:p>
    <w:p w:rsidR="00FA3DEE" w:rsidRPr="002E5E55" w:rsidRDefault="00FA3DEE" w:rsidP="00FA3DEE">
      <w:pPr>
        <w:jc w:val="center"/>
        <w:rPr>
          <w:rFonts w:asciiTheme="majorEastAsia" w:eastAsiaTheme="majorEastAsia" w:hAnsiTheme="majorEastAsia"/>
          <w:b/>
          <w:sz w:val="44"/>
          <w:szCs w:val="44"/>
        </w:rPr>
      </w:pPr>
    </w:p>
    <w:p w:rsidR="00FA3DEE" w:rsidRPr="002E5E55" w:rsidRDefault="00597370" w:rsidP="00FA3DEE">
      <w:pPr>
        <w:jc w:val="center"/>
        <w:rPr>
          <w:rFonts w:asciiTheme="majorEastAsia" w:eastAsiaTheme="majorEastAsia" w:hAnsiTheme="majorEastAsia"/>
          <w:b/>
          <w:sz w:val="44"/>
          <w:szCs w:val="44"/>
        </w:rPr>
      </w:pPr>
      <w:r w:rsidRPr="002E5E55">
        <w:rPr>
          <w:rFonts w:asciiTheme="majorEastAsia" w:eastAsiaTheme="majorEastAsia" w:hAnsiTheme="majorEastAsia" w:hint="eastAsia"/>
          <w:b/>
          <w:sz w:val="44"/>
          <w:szCs w:val="44"/>
        </w:rPr>
        <w:t>10</w:t>
      </w:r>
      <w:r w:rsidR="00FA3DEE" w:rsidRPr="002E5E55">
        <w:rPr>
          <w:rFonts w:asciiTheme="majorEastAsia" w:eastAsiaTheme="majorEastAsia" w:hAnsiTheme="majorEastAsia" w:hint="eastAsia"/>
          <w:b/>
          <w:sz w:val="44"/>
          <w:szCs w:val="44"/>
        </w:rPr>
        <w:t>月份昆明市主城区</w:t>
      </w:r>
      <w:r w:rsidR="00FA3DEE" w:rsidRPr="002E5E55">
        <w:rPr>
          <w:rFonts w:asciiTheme="majorEastAsia" w:eastAsiaTheme="majorEastAsia" w:hAnsiTheme="majorEastAsia"/>
          <w:b/>
          <w:sz w:val="44"/>
          <w:szCs w:val="44"/>
        </w:rPr>
        <w:t>网格化</w:t>
      </w:r>
      <w:r w:rsidR="00FA3DEE" w:rsidRPr="002E5E55">
        <w:rPr>
          <w:rFonts w:asciiTheme="majorEastAsia" w:eastAsiaTheme="majorEastAsia" w:hAnsiTheme="majorEastAsia" w:hint="eastAsia"/>
          <w:b/>
          <w:sz w:val="44"/>
          <w:szCs w:val="44"/>
        </w:rPr>
        <w:t>管理工作</w:t>
      </w:r>
      <w:r w:rsidR="00FA3DEE" w:rsidRPr="002E5E55">
        <w:rPr>
          <w:rFonts w:asciiTheme="majorEastAsia" w:eastAsiaTheme="majorEastAsia" w:hAnsiTheme="majorEastAsia"/>
          <w:b/>
          <w:sz w:val="44"/>
          <w:szCs w:val="44"/>
        </w:rPr>
        <w:t>通报</w:t>
      </w:r>
    </w:p>
    <w:p w:rsidR="00FA3DEE" w:rsidRPr="002E5E55" w:rsidRDefault="00FA3DEE" w:rsidP="00FA3DEE">
      <w:pPr>
        <w:rPr>
          <w:rFonts w:ascii="仿宋_GB2312" w:eastAsia="仿宋_GB2312"/>
          <w:b/>
          <w:sz w:val="32"/>
          <w:szCs w:val="32"/>
        </w:rPr>
      </w:pPr>
    </w:p>
    <w:p w:rsidR="00FA3DEE" w:rsidRPr="002E5E55" w:rsidRDefault="00FA3DEE" w:rsidP="00FA3DEE">
      <w:pPr>
        <w:ind w:firstLineChars="200" w:firstLine="643"/>
        <w:rPr>
          <w:rFonts w:ascii="仿宋_GB2312" w:eastAsia="仿宋_GB2312"/>
          <w:b/>
          <w:sz w:val="32"/>
          <w:szCs w:val="32"/>
        </w:rPr>
      </w:pPr>
      <w:r w:rsidRPr="002E5E55">
        <w:rPr>
          <w:rFonts w:ascii="仿宋_GB2312" w:eastAsia="仿宋_GB2312" w:hint="eastAsia"/>
          <w:b/>
          <w:sz w:val="32"/>
          <w:szCs w:val="32"/>
        </w:rPr>
        <w:t xml:space="preserve">第一部分  </w:t>
      </w:r>
      <w:r w:rsidR="009D4B04" w:rsidRPr="002E5E55">
        <w:rPr>
          <w:rFonts w:ascii="仿宋_GB2312" w:eastAsia="仿宋_GB2312" w:hint="eastAsia"/>
          <w:b/>
          <w:sz w:val="32"/>
          <w:szCs w:val="32"/>
        </w:rPr>
        <w:t>综合</w:t>
      </w:r>
      <w:r w:rsidRPr="002E5E55">
        <w:rPr>
          <w:rFonts w:ascii="仿宋_GB2312" w:eastAsia="仿宋_GB2312" w:hAnsi="黑体" w:cs="仿宋_GB2312" w:hint="eastAsia"/>
          <w:b/>
          <w:sz w:val="32"/>
          <w:szCs w:val="32"/>
        </w:rPr>
        <w:t>考核情况</w:t>
      </w:r>
    </w:p>
    <w:p w:rsidR="00FA3DEE" w:rsidRPr="002E5E55" w:rsidRDefault="00FA3DEE" w:rsidP="00FA3DEE">
      <w:pPr>
        <w:ind w:firstLineChars="200" w:firstLine="643"/>
        <w:rPr>
          <w:rFonts w:ascii="仿宋_GB2312" w:eastAsia="仿宋_GB2312"/>
          <w:b/>
          <w:sz w:val="32"/>
          <w:szCs w:val="32"/>
        </w:rPr>
      </w:pPr>
      <w:r w:rsidRPr="002E5E55">
        <w:rPr>
          <w:rFonts w:ascii="仿宋_GB2312" w:eastAsia="仿宋_GB2312" w:hAnsi="黑体" w:hint="eastAsia"/>
          <w:b/>
          <w:sz w:val="32"/>
          <w:szCs w:val="32"/>
        </w:rPr>
        <w:t>第二部分</w:t>
      </w:r>
      <w:r w:rsidR="009D4B04" w:rsidRPr="002E5E55">
        <w:rPr>
          <w:rFonts w:ascii="仿宋_GB2312" w:eastAsia="仿宋_GB2312" w:hAnsi="黑体" w:hint="eastAsia"/>
          <w:b/>
          <w:sz w:val="32"/>
          <w:szCs w:val="32"/>
        </w:rPr>
        <w:t>网格</w:t>
      </w:r>
      <w:r w:rsidR="009D4B04" w:rsidRPr="002E5E55">
        <w:rPr>
          <w:rFonts w:ascii="仿宋_GB2312" w:eastAsia="仿宋_GB2312" w:hAnsi="黑体"/>
          <w:b/>
          <w:sz w:val="32"/>
          <w:szCs w:val="32"/>
        </w:rPr>
        <w:t>案件</w:t>
      </w:r>
      <w:r w:rsidRPr="002E5E55">
        <w:rPr>
          <w:rFonts w:ascii="仿宋_GB2312" w:eastAsia="仿宋_GB2312" w:hAnsi="黑体" w:hint="eastAsia"/>
          <w:b/>
          <w:sz w:val="32"/>
          <w:szCs w:val="32"/>
        </w:rPr>
        <w:t>综合分析</w:t>
      </w:r>
    </w:p>
    <w:p w:rsidR="00FA3DEE" w:rsidRPr="002E5E55" w:rsidRDefault="00FA3DEE" w:rsidP="00FA3DEE">
      <w:pPr>
        <w:spacing w:line="560" w:lineRule="exact"/>
        <w:ind w:firstLineChars="350" w:firstLine="1120"/>
        <w:rPr>
          <w:rFonts w:ascii="仿宋_GB2312" w:eastAsia="仿宋_GB2312"/>
          <w:sz w:val="32"/>
          <w:szCs w:val="32"/>
        </w:rPr>
      </w:pPr>
      <w:r w:rsidRPr="002E5E55">
        <w:rPr>
          <w:rFonts w:ascii="仿宋_GB2312" w:eastAsia="仿宋_GB2312" w:hint="eastAsia"/>
          <w:sz w:val="32"/>
          <w:szCs w:val="32"/>
        </w:rPr>
        <w:t>----</w:t>
      </w:r>
      <w:r w:rsidR="009D4B04" w:rsidRPr="002E5E55">
        <w:rPr>
          <w:rFonts w:ascii="仿宋_GB2312" w:eastAsia="仿宋_GB2312" w:hint="eastAsia"/>
          <w:sz w:val="32"/>
          <w:szCs w:val="32"/>
        </w:rPr>
        <w:t>网格</w:t>
      </w:r>
      <w:r w:rsidR="009D4B04" w:rsidRPr="002E5E55">
        <w:rPr>
          <w:rFonts w:ascii="仿宋_GB2312" w:eastAsia="仿宋_GB2312"/>
          <w:sz w:val="32"/>
          <w:szCs w:val="32"/>
        </w:rPr>
        <w:t>案件总体情况</w:t>
      </w:r>
    </w:p>
    <w:p w:rsidR="00FA3DEE" w:rsidRPr="002E5E55" w:rsidRDefault="00FA3DEE" w:rsidP="00FA3DEE">
      <w:pPr>
        <w:spacing w:line="560" w:lineRule="exact"/>
        <w:ind w:firstLineChars="350" w:firstLine="1120"/>
        <w:rPr>
          <w:rFonts w:ascii="仿宋_GB2312" w:eastAsia="仿宋_GB2312"/>
          <w:sz w:val="32"/>
          <w:szCs w:val="32"/>
        </w:rPr>
      </w:pPr>
      <w:r w:rsidRPr="002E5E55">
        <w:rPr>
          <w:rFonts w:ascii="仿宋_GB2312" w:eastAsia="仿宋_GB2312" w:hint="eastAsia"/>
          <w:sz w:val="32"/>
          <w:szCs w:val="32"/>
        </w:rPr>
        <w:t>----</w:t>
      </w:r>
      <w:r w:rsidR="00F56C38" w:rsidRPr="002E5E55">
        <w:rPr>
          <w:rFonts w:ascii="仿宋_GB2312" w:eastAsia="仿宋_GB2312" w:hAnsi="仿宋_GB2312" w:cs="仿宋_GB2312" w:hint="eastAsia"/>
          <w:sz w:val="32"/>
          <w:szCs w:val="32"/>
        </w:rPr>
        <w:t>重点</w:t>
      </w:r>
      <w:r w:rsidR="00F56C38" w:rsidRPr="002E5E55">
        <w:rPr>
          <w:rFonts w:ascii="仿宋_GB2312" w:eastAsia="仿宋_GB2312" w:hAnsi="仿宋_GB2312" w:cs="仿宋_GB2312"/>
          <w:sz w:val="32"/>
          <w:szCs w:val="32"/>
        </w:rPr>
        <w:t>案件情况</w:t>
      </w:r>
    </w:p>
    <w:p w:rsidR="00FA3DEE" w:rsidRPr="002E5E55" w:rsidRDefault="00FA3DEE" w:rsidP="009D4B04">
      <w:pPr>
        <w:spacing w:line="560" w:lineRule="exact"/>
        <w:ind w:firstLineChars="350" w:firstLine="1120"/>
        <w:rPr>
          <w:rFonts w:ascii="仿宋_GB2312" w:eastAsia="仿宋_GB2312"/>
          <w:sz w:val="32"/>
          <w:szCs w:val="32"/>
        </w:rPr>
      </w:pPr>
      <w:r w:rsidRPr="002E5E55">
        <w:rPr>
          <w:rFonts w:ascii="仿宋_GB2312" w:eastAsia="仿宋_GB2312" w:hint="eastAsia"/>
          <w:sz w:val="32"/>
          <w:szCs w:val="32"/>
        </w:rPr>
        <w:t>----</w:t>
      </w:r>
      <w:r w:rsidR="00F56C38" w:rsidRPr="002E5E55">
        <w:rPr>
          <w:rFonts w:ascii="仿宋_GB2312" w:eastAsia="仿宋_GB2312" w:hAnsi="仿宋_GB2312" w:cs="仿宋_GB2312" w:hint="eastAsia"/>
          <w:sz w:val="32"/>
          <w:szCs w:val="32"/>
        </w:rPr>
        <w:t>督办案件情况</w:t>
      </w:r>
    </w:p>
    <w:p w:rsidR="00FA3DEE" w:rsidRPr="002E5E55" w:rsidRDefault="00FA3DEE" w:rsidP="00FA3DEE">
      <w:pPr>
        <w:spacing w:line="560" w:lineRule="exact"/>
        <w:ind w:firstLineChars="200" w:firstLine="640"/>
        <w:rPr>
          <w:rFonts w:ascii="仿宋_GB2312" w:eastAsia="仿宋_GB2312"/>
          <w:sz w:val="32"/>
          <w:szCs w:val="32"/>
        </w:rPr>
      </w:pPr>
    </w:p>
    <w:p w:rsidR="00FA3DEE" w:rsidRPr="002E5E55" w:rsidRDefault="00FA3DEE"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p>
    <w:p w:rsidR="00770187" w:rsidRPr="002E5E55" w:rsidRDefault="00770187" w:rsidP="00AF41E3">
      <w:pPr>
        <w:spacing w:line="560" w:lineRule="exact"/>
        <w:jc w:val="center"/>
        <w:rPr>
          <w:rFonts w:ascii="方正小标宋简体" w:eastAsia="方正小标宋简体"/>
          <w:sz w:val="44"/>
          <w:szCs w:val="44"/>
        </w:rPr>
      </w:pPr>
    </w:p>
    <w:p w:rsidR="00FA3DEE" w:rsidRPr="002E5E55" w:rsidRDefault="00FA3DEE" w:rsidP="00AF41E3">
      <w:pPr>
        <w:spacing w:line="560" w:lineRule="exact"/>
        <w:jc w:val="center"/>
        <w:rPr>
          <w:rFonts w:ascii="方正小标宋简体" w:eastAsia="方正小标宋简体"/>
          <w:sz w:val="44"/>
          <w:szCs w:val="44"/>
        </w:rPr>
      </w:pPr>
      <w:bookmarkStart w:id="0" w:name="_GoBack"/>
      <w:bookmarkEnd w:id="0"/>
    </w:p>
    <w:p w:rsidR="00D560D6" w:rsidRPr="002E5E55" w:rsidRDefault="00597370"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lastRenderedPageBreak/>
        <w:t>10</w:t>
      </w:r>
      <w:r w:rsidR="0067682F" w:rsidRPr="002E5E55">
        <w:rPr>
          <w:rFonts w:ascii="仿宋_GB2312" w:eastAsia="仿宋_GB2312" w:hint="eastAsia"/>
          <w:sz w:val="32"/>
          <w:szCs w:val="32"/>
        </w:rPr>
        <w:t>月份</w:t>
      </w:r>
      <w:r w:rsidR="00D560D6" w:rsidRPr="002E5E55">
        <w:rPr>
          <w:rFonts w:ascii="仿宋_GB2312" w:eastAsia="仿宋_GB2312" w:hint="eastAsia"/>
          <w:sz w:val="32"/>
          <w:szCs w:val="32"/>
        </w:rPr>
        <w:t>昆明市</w:t>
      </w:r>
      <w:r w:rsidR="00D560D6" w:rsidRPr="002E5E55">
        <w:rPr>
          <w:rFonts w:ascii="仿宋_GB2312" w:eastAsia="仿宋_GB2312"/>
          <w:sz w:val="32"/>
          <w:szCs w:val="32"/>
        </w:rPr>
        <w:t>主城区</w:t>
      </w:r>
      <w:r w:rsidR="00D560D6" w:rsidRPr="002E5E55">
        <w:rPr>
          <w:rFonts w:ascii="仿宋_GB2312" w:eastAsia="仿宋_GB2312" w:hint="eastAsia"/>
          <w:sz w:val="32"/>
          <w:szCs w:val="32"/>
        </w:rPr>
        <w:t>网格化管理工作情况通报如下：</w:t>
      </w:r>
    </w:p>
    <w:p w:rsidR="00D560D6" w:rsidRPr="002E5E55" w:rsidRDefault="00770187" w:rsidP="00357871">
      <w:pPr>
        <w:spacing w:line="560" w:lineRule="exact"/>
        <w:ind w:firstLineChars="200" w:firstLine="640"/>
        <w:rPr>
          <w:rFonts w:ascii="黑体" w:eastAsia="黑体" w:hAnsi="黑体"/>
          <w:sz w:val="32"/>
          <w:szCs w:val="32"/>
        </w:rPr>
      </w:pPr>
      <w:r w:rsidRPr="002E5E55">
        <w:rPr>
          <w:rFonts w:ascii="黑体" w:eastAsia="黑体" w:hAnsi="黑体" w:hint="eastAsia"/>
          <w:sz w:val="32"/>
          <w:szCs w:val="32"/>
        </w:rPr>
        <w:t>一、</w:t>
      </w:r>
      <w:r w:rsidR="00D560D6" w:rsidRPr="002E5E55">
        <w:rPr>
          <w:rFonts w:ascii="黑体" w:eastAsia="黑体" w:hAnsi="黑体" w:hint="eastAsia"/>
          <w:sz w:val="32"/>
          <w:szCs w:val="32"/>
        </w:rPr>
        <w:t>综合考核情况</w:t>
      </w:r>
    </w:p>
    <w:p w:rsidR="00AF41E3" w:rsidRPr="002E5E55" w:rsidRDefault="0067682F" w:rsidP="00357871">
      <w:pPr>
        <w:spacing w:line="560" w:lineRule="exact"/>
        <w:ind w:firstLineChars="200" w:firstLine="640"/>
        <w:jc w:val="left"/>
        <w:rPr>
          <w:rFonts w:ascii="仿宋_GB2312" w:eastAsia="仿宋_GB2312"/>
          <w:sz w:val="32"/>
          <w:szCs w:val="32"/>
        </w:rPr>
      </w:pPr>
      <w:r w:rsidRPr="002E5E55">
        <w:rPr>
          <w:rFonts w:ascii="仿宋_GB2312" w:eastAsia="仿宋_GB2312" w:hAnsi="仿宋_GB2312" w:cs="仿宋_GB2312" w:hint="eastAsia"/>
          <w:sz w:val="32"/>
          <w:szCs w:val="32"/>
        </w:rPr>
        <w:t>根据</w:t>
      </w:r>
      <w:r w:rsidR="008E1058" w:rsidRPr="002E5E55">
        <w:rPr>
          <w:rFonts w:ascii="仿宋_GB2312" w:eastAsia="仿宋_GB2312" w:hAnsi="宋体" w:hint="eastAsia"/>
          <w:sz w:val="32"/>
          <w:szCs w:val="32"/>
        </w:rPr>
        <w:t>《昆明市人民政府办公厅关于印发昆明市主城区城市管理网格化工作考核实施方案的通知》（昆政办〔2017〕150号）</w:t>
      </w:r>
      <w:r w:rsidRPr="002E5E55">
        <w:rPr>
          <w:rFonts w:ascii="仿宋_GB2312" w:eastAsia="仿宋_GB2312" w:hAnsi="仿宋_GB2312" w:cs="仿宋_GB2312" w:hint="eastAsia"/>
          <w:sz w:val="32"/>
          <w:szCs w:val="32"/>
        </w:rPr>
        <w:t>要求，2018年</w:t>
      </w:r>
      <w:r w:rsidR="00597370" w:rsidRPr="002E5E55">
        <w:rPr>
          <w:rFonts w:ascii="仿宋_GB2312" w:eastAsia="仿宋_GB2312" w:hAnsi="仿宋_GB2312" w:cs="仿宋_GB2312" w:hint="eastAsia"/>
          <w:sz w:val="32"/>
          <w:szCs w:val="32"/>
        </w:rPr>
        <w:t>10</w:t>
      </w:r>
      <w:r w:rsidRPr="002E5E55">
        <w:rPr>
          <w:rFonts w:ascii="仿宋_GB2312" w:eastAsia="仿宋_GB2312" w:hAnsi="仿宋_GB2312" w:cs="仿宋_GB2312" w:hint="eastAsia"/>
          <w:sz w:val="32"/>
          <w:szCs w:val="32"/>
        </w:rPr>
        <w:t>月份昆明市网格化综合监督指挥中心对主城五区、三个开发（度假）区城市</w:t>
      </w:r>
      <w:r w:rsidR="00460F4A" w:rsidRPr="002E5E55">
        <w:rPr>
          <w:rFonts w:ascii="仿宋_GB2312" w:eastAsia="仿宋_GB2312" w:hAnsi="仿宋_GB2312" w:cs="仿宋_GB2312" w:hint="eastAsia"/>
          <w:sz w:val="32"/>
          <w:szCs w:val="32"/>
        </w:rPr>
        <w:t>管理</w:t>
      </w:r>
      <w:r w:rsidRPr="002E5E55">
        <w:rPr>
          <w:rFonts w:ascii="仿宋_GB2312" w:eastAsia="仿宋_GB2312" w:hAnsi="仿宋_GB2312" w:cs="仿宋_GB2312" w:hint="eastAsia"/>
          <w:sz w:val="32"/>
          <w:szCs w:val="32"/>
        </w:rPr>
        <w:t>网格化</w:t>
      </w:r>
      <w:r w:rsidR="008E1058" w:rsidRPr="002E5E55">
        <w:rPr>
          <w:rFonts w:ascii="仿宋_GB2312" w:eastAsia="仿宋_GB2312" w:hAnsi="仿宋_GB2312" w:cs="仿宋_GB2312" w:hint="eastAsia"/>
          <w:sz w:val="32"/>
          <w:szCs w:val="32"/>
        </w:rPr>
        <w:t>工作进行了</w:t>
      </w:r>
      <w:r w:rsidRPr="002E5E55">
        <w:rPr>
          <w:rFonts w:ascii="仿宋_GB2312" w:eastAsia="仿宋_GB2312" w:hAnsi="仿宋_GB2312" w:cs="仿宋_GB2312" w:hint="eastAsia"/>
          <w:sz w:val="32"/>
          <w:szCs w:val="32"/>
        </w:rPr>
        <w:t>考核。</w:t>
      </w:r>
      <w:r w:rsidR="00597370" w:rsidRPr="002E5E55">
        <w:rPr>
          <w:rFonts w:ascii="仿宋_GB2312" w:eastAsia="仿宋_GB2312" w:hint="eastAsia"/>
          <w:sz w:val="32"/>
          <w:szCs w:val="32"/>
        </w:rPr>
        <w:t>10</w:t>
      </w:r>
      <w:r w:rsidR="007B7F1E" w:rsidRPr="002E5E55">
        <w:rPr>
          <w:rFonts w:ascii="仿宋_GB2312" w:eastAsia="仿宋_GB2312" w:hint="eastAsia"/>
          <w:sz w:val="32"/>
          <w:szCs w:val="32"/>
        </w:rPr>
        <w:t>月份</w:t>
      </w:r>
      <w:r w:rsidR="008E1058" w:rsidRPr="002E5E55">
        <w:rPr>
          <w:rFonts w:ascii="仿宋_GB2312" w:eastAsia="仿宋_GB2312" w:hint="eastAsia"/>
          <w:sz w:val="32"/>
          <w:szCs w:val="32"/>
        </w:rPr>
        <w:t>城市管理网格化</w:t>
      </w:r>
      <w:r w:rsidR="00DF2D2D" w:rsidRPr="002E5E55">
        <w:rPr>
          <w:rFonts w:ascii="仿宋_GB2312" w:eastAsia="仿宋_GB2312" w:hint="eastAsia"/>
          <w:sz w:val="32"/>
          <w:szCs w:val="32"/>
        </w:rPr>
        <w:t>考核</w:t>
      </w:r>
      <w:r w:rsidR="00D560D6" w:rsidRPr="002E5E55">
        <w:rPr>
          <w:rFonts w:ascii="仿宋_GB2312" w:eastAsia="仿宋_GB2312" w:hint="eastAsia"/>
          <w:sz w:val="32"/>
          <w:szCs w:val="32"/>
        </w:rPr>
        <w:t>成绩</w:t>
      </w:r>
      <w:r w:rsidR="001555BB">
        <w:rPr>
          <w:rFonts w:ascii="仿宋_GB2312" w:eastAsia="仿宋_GB2312" w:hint="eastAsia"/>
          <w:sz w:val="32"/>
          <w:szCs w:val="32"/>
        </w:rPr>
        <w:t>排名前三名的是</w:t>
      </w:r>
      <w:r w:rsidR="009D15A4" w:rsidRPr="002E5E55">
        <w:rPr>
          <w:rFonts w:ascii="仿宋_GB2312" w:eastAsia="仿宋_GB2312" w:hint="eastAsia"/>
          <w:sz w:val="32"/>
          <w:szCs w:val="32"/>
        </w:rPr>
        <w:t>五华区</w:t>
      </w:r>
      <w:r w:rsidR="00AF41E3" w:rsidRPr="002E5E55">
        <w:rPr>
          <w:rFonts w:ascii="仿宋_GB2312" w:eastAsia="仿宋_GB2312" w:hint="eastAsia"/>
          <w:sz w:val="32"/>
          <w:szCs w:val="32"/>
        </w:rPr>
        <w:t>、</w:t>
      </w:r>
      <w:r w:rsidR="00597370" w:rsidRPr="002E5E55">
        <w:rPr>
          <w:rFonts w:ascii="仿宋_GB2312" w:eastAsia="仿宋_GB2312" w:hint="eastAsia"/>
          <w:sz w:val="32"/>
          <w:szCs w:val="32"/>
        </w:rPr>
        <w:t>度假区</w:t>
      </w:r>
      <w:r w:rsidR="00D42709" w:rsidRPr="002E5E55">
        <w:rPr>
          <w:rFonts w:ascii="仿宋_GB2312" w:eastAsia="仿宋_GB2312" w:hint="eastAsia"/>
          <w:sz w:val="32"/>
          <w:szCs w:val="32"/>
        </w:rPr>
        <w:t>、</w:t>
      </w:r>
      <w:r w:rsidR="00597370" w:rsidRPr="002E5E55">
        <w:rPr>
          <w:rFonts w:ascii="仿宋_GB2312" w:eastAsia="仿宋_GB2312" w:hint="eastAsia"/>
          <w:sz w:val="32"/>
          <w:szCs w:val="32"/>
        </w:rPr>
        <w:t>官渡区</w:t>
      </w:r>
      <w:r w:rsidR="00AF41E3" w:rsidRPr="002E5E55">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2E5E55"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2E5E55" w:rsidRDefault="00597370" w:rsidP="004D52D2">
            <w:pPr>
              <w:jc w:val="center"/>
              <w:rPr>
                <w:rFonts w:ascii="宋体" w:eastAsia="宋体" w:hAnsi="宋体" w:cs="Arial"/>
                <w:b/>
                <w:bCs/>
                <w:color w:val="000000"/>
                <w:kern w:val="0"/>
                <w:sz w:val="22"/>
              </w:rPr>
            </w:pPr>
            <w:r w:rsidRPr="002E5E55">
              <w:rPr>
                <w:rFonts w:ascii="宋体" w:eastAsia="宋体" w:hAnsi="宋体" w:cs="Arial" w:hint="eastAsia"/>
                <w:b/>
                <w:bCs/>
                <w:color w:val="000000"/>
                <w:kern w:val="0"/>
                <w:sz w:val="22"/>
              </w:rPr>
              <w:t>10</w:t>
            </w:r>
            <w:r w:rsidR="008E1058" w:rsidRPr="002E5E55">
              <w:rPr>
                <w:rFonts w:ascii="宋体" w:eastAsia="宋体" w:hAnsi="宋体" w:cs="Arial" w:hint="eastAsia"/>
                <w:b/>
                <w:bCs/>
                <w:color w:val="000000"/>
                <w:kern w:val="0"/>
                <w:sz w:val="22"/>
              </w:rPr>
              <w:t>月份主城区城管网格化考核成绩</w:t>
            </w:r>
          </w:p>
        </w:tc>
      </w:tr>
      <w:tr w:rsidR="008E1058" w:rsidRPr="002E5E55" w:rsidTr="00597370">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管理体制（</w:t>
            </w:r>
            <w:r w:rsidRPr="002E5E55">
              <w:rPr>
                <w:rFonts w:ascii="Times New Roman" w:eastAsia="宋体" w:hAnsi="Times New Roman" w:cs="Times New Roman"/>
                <w:b/>
                <w:bCs/>
                <w:color w:val="000000"/>
                <w:kern w:val="0"/>
                <w:sz w:val="18"/>
                <w:szCs w:val="18"/>
              </w:rPr>
              <w:t>9</w:t>
            </w:r>
            <w:r w:rsidRPr="002E5E55">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监督机制（</w:t>
            </w:r>
            <w:r w:rsidRPr="002E5E55">
              <w:rPr>
                <w:rFonts w:ascii="Times New Roman" w:eastAsia="宋体" w:hAnsi="Times New Roman" w:cs="Times New Roman"/>
                <w:b/>
                <w:bCs/>
                <w:color w:val="000000"/>
                <w:kern w:val="0"/>
                <w:sz w:val="18"/>
                <w:szCs w:val="18"/>
              </w:rPr>
              <w:t>43</w:t>
            </w:r>
            <w:r w:rsidRPr="002E5E55">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城市运行体系建设（</w:t>
            </w:r>
            <w:r w:rsidRPr="002E5E55">
              <w:rPr>
                <w:rFonts w:ascii="Times New Roman" w:eastAsia="宋体" w:hAnsi="Times New Roman" w:cs="Times New Roman"/>
                <w:b/>
                <w:bCs/>
                <w:color w:val="000000"/>
                <w:kern w:val="0"/>
                <w:sz w:val="18"/>
                <w:szCs w:val="18"/>
              </w:rPr>
              <w:t>10</w:t>
            </w:r>
            <w:r w:rsidRPr="002E5E55">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2E5E55" w:rsidRDefault="008E1058" w:rsidP="004D52D2">
            <w:pPr>
              <w:jc w:val="center"/>
              <w:rPr>
                <w:rFonts w:ascii="宋体" w:eastAsia="宋体" w:hAnsi="宋体" w:cs="Arial"/>
                <w:b/>
                <w:bCs/>
                <w:color w:val="000000"/>
                <w:kern w:val="0"/>
                <w:sz w:val="18"/>
                <w:szCs w:val="18"/>
              </w:rPr>
            </w:pPr>
            <w:r w:rsidRPr="002E5E55">
              <w:rPr>
                <w:rFonts w:ascii="宋体" w:eastAsia="宋体" w:hAnsi="宋体" w:cs="Arial" w:hint="eastAsia"/>
                <w:b/>
                <w:bCs/>
                <w:color w:val="000000"/>
                <w:kern w:val="0"/>
                <w:sz w:val="18"/>
                <w:szCs w:val="18"/>
              </w:rPr>
              <w:t>排名</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五华区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40.47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4.00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19.98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91.45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度假区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40.52</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4.00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19.89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91.41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2</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官渡区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40.42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3.93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19.98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91.33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3</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盘龙区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40.52</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3.85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19.87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91.24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4</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经开区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40.54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3.70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19.93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91.17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5</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呈贡区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40.39</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3.47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19.87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90.73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6</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西山区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39.89</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3.60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19.96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90.45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7</w:t>
            </w:r>
          </w:p>
        </w:tc>
      </w:tr>
      <w:tr w:rsidR="00597370" w:rsidRPr="002E5E55"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b/>
                <w:bCs/>
                <w:color w:val="000000"/>
                <w:sz w:val="18"/>
                <w:szCs w:val="18"/>
              </w:rPr>
            </w:pPr>
            <w:r w:rsidRPr="002E5E55">
              <w:rPr>
                <w:rFonts w:hint="eastAsia"/>
                <w:b/>
                <w:bCs/>
                <w:color w:val="000000"/>
                <w:sz w:val="18"/>
                <w:szCs w:val="18"/>
              </w:rPr>
              <w:t>高新区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39.90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3.60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19.04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 xml:space="preserve">89.54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7370" w:rsidRPr="002E5E55" w:rsidRDefault="00597370">
            <w:pPr>
              <w:jc w:val="center"/>
              <w:rPr>
                <w:rFonts w:ascii="宋体" w:eastAsia="宋体" w:hAnsi="宋体" w:cs="宋体"/>
                <w:color w:val="000000"/>
                <w:sz w:val="18"/>
                <w:szCs w:val="18"/>
              </w:rPr>
            </w:pPr>
            <w:r w:rsidRPr="002E5E55">
              <w:rPr>
                <w:rFonts w:hint="eastAsia"/>
                <w:color w:val="000000"/>
                <w:sz w:val="18"/>
                <w:szCs w:val="18"/>
              </w:rPr>
              <w:t>8</w:t>
            </w:r>
          </w:p>
        </w:tc>
      </w:tr>
    </w:tbl>
    <w:p w:rsidR="00AF41E3" w:rsidRPr="002E5E55" w:rsidRDefault="00AF41E3" w:rsidP="00357871">
      <w:pPr>
        <w:spacing w:line="560" w:lineRule="exact"/>
        <w:ind w:firstLineChars="200" w:firstLine="640"/>
        <w:rPr>
          <w:rFonts w:ascii="仿宋_GB2312" w:eastAsia="仿宋_GB2312"/>
          <w:szCs w:val="21"/>
        </w:rPr>
      </w:pPr>
      <w:r w:rsidRPr="002E5E55">
        <w:rPr>
          <w:rFonts w:ascii="黑体" w:eastAsia="黑体" w:hAnsi="黑体" w:hint="eastAsia"/>
          <w:sz w:val="32"/>
          <w:szCs w:val="32"/>
        </w:rPr>
        <w:t>二、</w:t>
      </w:r>
      <w:r w:rsidR="00985F27" w:rsidRPr="002E5E55">
        <w:rPr>
          <w:rFonts w:ascii="黑体" w:eastAsia="黑体" w:hAnsi="黑体" w:hint="eastAsia"/>
          <w:sz w:val="32"/>
          <w:szCs w:val="32"/>
        </w:rPr>
        <w:t>网格案件</w:t>
      </w:r>
      <w:r w:rsidRPr="002E5E55">
        <w:rPr>
          <w:rFonts w:ascii="黑体" w:eastAsia="黑体" w:hAnsi="黑体" w:hint="eastAsia"/>
          <w:sz w:val="32"/>
          <w:szCs w:val="32"/>
        </w:rPr>
        <w:t>综合分析</w:t>
      </w:r>
    </w:p>
    <w:p w:rsidR="00AF41E3" w:rsidRPr="002E5E55" w:rsidRDefault="00AF41E3" w:rsidP="00357871">
      <w:pPr>
        <w:spacing w:line="560" w:lineRule="exact"/>
        <w:ind w:firstLineChars="200" w:firstLine="640"/>
        <w:rPr>
          <w:rFonts w:ascii="楷体_GB2312" w:eastAsia="楷体_GB2312"/>
          <w:sz w:val="32"/>
          <w:szCs w:val="32"/>
        </w:rPr>
      </w:pPr>
      <w:r w:rsidRPr="002E5E55">
        <w:rPr>
          <w:rFonts w:ascii="楷体_GB2312" w:eastAsia="楷体_GB2312" w:hint="eastAsia"/>
          <w:sz w:val="32"/>
          <w:szCs w:val="32"/>
        </w:rPr>
        <w:t>（一）</w:t>
      </w:r>
      <w:r w:rsidRPr="002E5E55">
        <w:rPr>
          <w:rFonts w:ascii="楷体_GB2312" w:eastAsia="楷体_GB2312" w:hint="eastAsia"/>
          <w:sz w:val="32"/>
          <w:szCs w:val="32"/>
        </w:rPr>
        <w:tab/>
        <w:t>网格案件总体情况</w:t>
      </w:r>
    </w:p>
    <w:p w:rsidR="00AF41E3" w:rsidRPr="002E5E55" w:rsidRDefault="00AF41E3" w:rsidP="00357871">
      <w:pPr>
        <w:spacing w:line="560" w:lineRule="exact"/>
        <w:ind w:firstLineChars="200" w:firstLine="643"/>
        <w:rPr>
          <w:rFonts w:ascii="仿宋_GB2312" w:eastAsia="仿宋_GB2312"/>
          <w:sz w:val="32"/>
          <w:szCs w:val="32"/>
        </w:rPr>
      </w:pPr>
      <w:r w:rsidRPr="002E5E55">
        <w:rPr>
          <w:rFonts w:ascii="仿宋_GB2312" w:eastAsia="仿宋_GB2312" w:hint="eastAsia"/>
          <w:b/>
          <w:sz w:val="32"/>
          <w:szCs w:val="32"/>
        </w:rPr>
        <w:t>1.</w:t>
      </w:r>
      <w:r w:rsidR="00985F27" w:rsidRPr="002E5E55">
        <w:rPr>
          <w:rFonts w:ascii="仿宋_GB2312" w:eastAsia="仿宋_GB2312" w:hint="eastAsia"/>
          <w:b/>
          <w:sz w:val="32"/>
          <w:szCs w:val="32"/>
        </w:rPr>
        <w:t>立结案</w:t>
      </w:r>
      <w:r w:rsidRPr="002E5E55">
        <w:rPr>
          <w:rFonts w:ascii="仿宋_GB2312" w:eastAsia="仿宋_GB2312" w:hint="eastAsia"/>
          <w:b/>
          <w:sz w:val="32"/>
          <w:szCs w:val="32"/>
        </w:rPr>
        <w:t>情况</w:t>
      </w:r>
    </w:p>
    <w:p w:rsidR="00AF41E3" w:rsidRPr="002E5E55" w:rsidRDefault="00597370"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w:t>
      </w:r>
      <w:r w:rsidR="00D42709" w:rsidRPr="002E5E55">
        <w:rPr>
          <w:rFonts w:ascii="仿宋_GB2312" w:eastAsia="仿宋_GB2312" w:hint="eastAsia"/>
          <w:sz w:val="32"/>
          <w:szCs w:val="32"/>
        </w:rPr>
        <w:t>网格化管理</w:t>
      </w:r>
      <w:r w:rsidR="00AF41E3" w:rsidRPr="002E5E55">
        <w:rPr>
          <w:rFonts w:ascii="仿宋_GB2312" w:eastAsia="仿宋_GB2312" w:hint="eastAsia"/>
          <w:sz w:val="32"/>
          <w:szCs w:val="32"/>
        </w:rPr>
        <w:t>系统共受理</w:t>
      </w:r>
      <w:r w:rsidR="00985F27" w:rsidRPr="002E5E55">
        <w:rPr>
          <w:rFonts w:ascii="仿宋_GB2312" w:eastAsia="仿宋_GB2312" w:hint="eastAsia"/>
          <w:sz w:val="32"/>
          <w:szCs w:val="32"/>
        </w:rPr>
        <w:t>网格</w:t>
      </w:r>
      <w:r w:rsidR="00985F27" w:rsidRPr="002E5E55">
        <w:rPr>
          <w:rFonts w:ascii="仿宋_GB2312" w:eastAsia="仿宋_GB2312"/>
          <w:sz w:val="32"/>
          <w:szCs w:val="32"/>
        </w:rPr>
        <w:t>案件</w:t>
      </w:r>
      <w:r w:rsidRPr="002E5E55">
        <w:rPr>
          <w:rFonts w:ascii="仿宋_GB2312" w:eastAsia="仿宋_GB2312"/>
          <w:sz w:val="32"/>
          <w:szCs w:val="32"/>
        </w:rPr>
        <w:t>1167731</w:t>
      </w:r>
      <w:r w:rsidR="00AF41E3" w:rsidRPr="002E5E55">
        <w:rPr>
          <w:rFonts w:ascii="仿宋_GB2312" w:eastAsia="仿宋_GB2312" w:hint="eastAsia"/>
          <w:sz w:val="32"/>
          <w:szCs w:val="32"/>
        </w:rPr>
        <w:t>件，立案</w:t>
      </w:r>
      <w:r w:rsidRPr="002E5E55">
        <w:rPr>
          <w:rFonts w:ascii="仿宋_GB2312" w:eastAsia="仿宋_GB2312"/>
          <w:sz w:val="32"/>
          <w:szCs w:val="32"/>
        </w:rPr>
        <w:t>1109335</w:t>
      </w:r>
      <w:r w:rsidR="00AF41E3" w:rsidRPr="002E5E55">
        <w:rPr>
          <w:rFonts w:ascii="仿宋_GB2312" w:eastAsia="仿宋_GB2312" w:hint="eastAsia"/>
          <w:sz w:val="32"/>
          <w:szCs w:val="32"/>
        </w:rPr>
        <w:t>件（环比</w:t>
      </w:r>
      <w:r w:rsidRPr="002E5E55">
        <w:rPr>
          <w:rFonts w:ascii="仿宋_GB2312" w:eastAsia="仿宋_GB2312" w:hint="eastAsia"/>
          <w:sz w:val="32"/>
          <w:szCs w:val="32"/>
        </w:rPr>
        <w:t>上升10.70</w:t>
      </w:r>
      <w:r w:rsidR="00AF41E3" w:rsidRPr="002E5E55">
        <w:rPr>
          <w:rFonts w:ascii="仿宋_GB2312" w:eastAsia="仿宋_GB2312" w:hint="eastAsia"/>
          <w:sz w:val="32"/>
          <w:szCs w:val="32"/>
        </w:rPr>
        <w:t>%</w:t>
      </w:r>
      <w:r w:rsidR="00985F27" w:rsidRPr="002E5E55">
        <w:rPr>
          <w:rFonts w:ascii="仿宋_GB2312" w:eastAsia="仿宋_GB2312" w:hint="eastAsia"/>
          <w:sz w:val="32"/>
          <w:szCs w:val="32"/>
        </w:rPr>
        <w:t>），结案</w:t>
      </w:r>
      <w:r w:rsidRPr="002E5E55">
        <w:rPr>
          <w:rFonts w:ascii="仿宋_GB2312" w:eastAsia="仿宋_GB2312"/>
          <w:sz w:val="32"/>
          <w:szCs w:val="32"/>
        </w:rPr>
        <w:t>1031728</w:t>
      </w:r>
      <w:r w:rsidR="00985F27" w:rsidRPr="002E5E55">
        <w:rPr>
          <w:rFonts w:ascii="仿宋_GB2312" w:eastAsia="仿宋_GB2312" w:hint="eastAsia"/>
          <w:sz w:val="32"/>
          <w:szCs w:val="32"/>
        </w:rPr>
        <w:t>件</w:t>
      </w:r>
      <w:r w:rsidR="00AF41E3" w:rsidRPr="002E5E55">
        <w:rPr>
          <w:rFonts w:ascii="仿宋_GB2312" w:eastAsia="仿宋_GB2312" w:hint="eastAsia"/>
          <w:sz w:val="32"/>
          <w:szCs w:val="32"/>
        </w:rPr>
        <w:t>，结案率</w:t>
      </w:r>
      <w:r w:rsidRPr="002E5E55">
        <w:rPr>
          <w:rFonts w:ascii="仿宋_GB2312" w:eastAsia="仿宋_GB2312" w:hint="eastAsia"/>
          <w:sz w:val="32"/>
          <w:szCs w:val="32"/>
        </w:rPr>
        <w:t>93.00</w:t>
      </w:r>
      <w:r w:rsidR="00AF41E3" w:rsidRPr="002E5E55">
        <w:rPr>
          <w:rFonts w:ascii="仿宋_GB2312" w:eastAsia="仿宋_GB2312" w:hint="eastAsia"/>
          <w:sz w:val="32"/>
          <w:szCs w:val="32"/>
        </w:rPr>
        <w:t>%。</w:t>
      </w:r>
    </w:p>
    <w:p w:rsidR="00AF41E3" w:rsidRPr="002E5E55" w:rsidRDefault="00AF41E3" w:rsidP="00357871">
      <w:pPr>
        <w:spacing w:line="560" w:lineRule="exact"/>
        <w:ind w:firstLineChars="196" w:firstLine="630"/>
        <w:rPr>
          <w:rFonts w:ascii="仿宋_GB2312" w:eastAsia="仿宋_GB2312"/>
          <w:b/>
          <w:sz w:val="32"/>
          <w:szCs w:val="32"/>
        </w:rPr>
      </w:pPr>
      <w:r w:rsidRPr="002E5E55">
        <w:rPr>
          <w:rFonts w:ascii="仿宋_GB2312" w:eastAsia="仿宋_GB2312" w:hint="eastAsia"/>
          <w:b/>
          <w:sz w:val="32"/>
          <w:szCs w:val="32"/>
        </w:rPr>
        <w:t>2.</w:t>
      </w:r>
      <w:r w:rsidR="00985F27" w:rsidRPr="002E5E55">
        <w:rPr>
          <w:rFonts w:ascii="仿宋_GB2312" w:eastAsia="仿宋_GB2312" w:hint="eastAsia"/>
          <w:b/>
          <w:sz w:val="32"/>
          <w:szCs w:val="32"/>
        </w:rPr>
        <w:t>案件</w:t>
      </w:r>
      <w:r w:rsidRPr="002E5E55">
        <w:rPr>
          <w:rFonts w:ascii="仿宋_GB2312" w:eastAsia="仿宋_GB2312" w:hint="eastAsia"/>
          <w:b/>
          <w:sz w:val="32"/>
          <w:szCs w:val="32"/>
        </w:rPr>
        <w:t>来源情况</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w:t>
      </w:r>
      <w:r w:rsidR="00597370" w:rsidRPr="002E5E55">
        <w:rPr>
          <w:rFonts w:ascii="仿宋_GB2312" w:eastAsia="仿宋_GB2312" w:hint="eastAsia"/>
          <w:sz w:val="32"/>
          <w:szCs w:val="32"/>
        </w:rPr>
        <w:t>10</w:t>
      </w:r>
      <w:r w:rsidRPr="002E5E55">
        <w:rPr>
          <w:rFonts w:ascii="仿宋_GB2312" w:eastAsia="仿宋_GB2312" w:hint="eastAsia"/>
          <w:sz w:val="32"/>
          <w:szCs w:val="32"/>
        </w:rPr>
        <w:t>月份市级监督员上报</w:t>
      </w:r>
      <w:r w:rsidR="00985F27" w:rsidRPr="002E5E55">
        <w:rPr>
          <w:rFonts w:ascii="仿宋_GB2312" w:eastAsia="仿宋_GB2312"/>
          <w:sz w:val="32"/>
          <w:szCs w:val="32"/>
        </w:rPr>
        <w:t>案件</w:t>
      </w:r>
      <w:r w:rsidR="001555BB">
        <w:rPr>
          <w:rFonts w:ascii="仿宋_GB2312" w:eastAsia="仿宋_GB2312" w:hint="eastAsia"/>
          <w:sz w:val="32"/>
          <w:szCs w:val="32"/>
        </w:rPr>
        <w:t>并</w:t>
      </w:r>
      <w:r w:rsidRPr="002E5E55">
        <w:rPr>
          <w:rFonts w:ascii="仿宋_GB2312" w:eastAsia="仿宋_GB2312" w:hint="eastAsia"/>
          <w:sz w:val="32"/>
          <w:szCs w:val="32"/>
        </w:rPr>
        <w:t>立案</w:t>
      </w:r>
      <w:r w:rsidR="00597370" w:rsidRPr="002E5E55">
        <w:rPr>
          <w:rFonts w:ascii="仿宋_GB2312" w:eastAsia="仿宋_GB2312"/>
          <w:sz w:val="32"/>
          <w:szCs w:val="32"/>
        </w:rPr>
        <w:t>34764</w:t>
      </w:r>
      <w:r w:rsidRPr="002E5E55">
        <w:rPr>
          <w:rFonts w:ascii="仿宋_GB2312" w:eastAsia="仿宋_GB2312" w:hint="eastAsia"/>
          <w:sz w:val="32"/>
          <w:szCs w:val="32"/>
        </w:rPr>
        <w:t>件，占案件</w:t>
      </w:r>
      <w:r w:rsidRPr="002E5E55">
        <w:rPr>
          <w:rFonts w:ascii="仿宋_GB2312" w:eastAsia="仿宋_GB2312" w:hint="eastAsia"/>
          <w:sz w:val="32"/>
          <w:szCs w:val="32"/>
        </w:rPr>
        <w:lastRenderedPageBreak/>
        <w:t>立案总量</w:t>
      </w:r>
      <w:r w:rsidR="001555BB">
        <w:rPr>
          <w:rFonts w:ascii="仿宋_GB2312" w:eastAsia="仿宋_GB2312" w:hint="eastAsia"/>
          <w:sz w:val="32"/>
          <w:szCs w:val="32"/>
        </w:rPr>
        <w:t>的</w:t>
      </w:r>
      <w:r w:rsidR="00153649" w:rsidRPr="002E5E55">
        <w:rPr>
          <w:rFonts w:ascii="仿宋_GB2312" w:eastAsia="仿宋_GB2312" w:hint="eastAsia"/>
          <w:sz w:val="32"/>
          <w:szCs w:val="32"/>
        </w:rPr>
        <w:t>3</w:t>
      </w:r>
      <w:r w:rsidR="007B2683" w:rsidRPr="002E5E55">
        <w:rPr>
          <w:rFonts w:ascii="仿宋_GB2312" w:eastAsia="仿宋_GB2312" w:hint="eastAsia"/>
          <w:sz w:val="32"/>
          <w:szCs w:val="32"/>
        </w:rPr>
        <w:t>.</w:t>
      </w:r>
      <w:r w:rsidR="00597370" w:rsidRPr="002E5E55">
        <w:rPr>
          <w:rFonts w:ascii="仿宋_GB2312" w:eastAsia="仿宋_GB2312" w:hint="eastAsia"/>
          <w:sz w:val="32"/>
          <w:szCs w:val="32"/>
        </w:rPr>
        <w:t>13</w:t>
      </w:r>
      <w:r w:rsidRPr="002E5E55">
        <w:rPr>
          <w:rFonts w:ascii="仿宋_GB2312" w:eastAsia="仿宋_GB2312" w:hint="eastAsia"/>
          <w:sz w:val="32"/>
          <w:szCs w:val="32"/>
        </w:rPr>
        <w:t>%，结案</w:t>
      </w:r>
      <w:r w:rsidR="00597370" w:rsidRPr="002E5E55">
        <w:rPr>
          <w:rFonts w:ascii="仿宋_GB2312" w:eastAsia="仿宋_GB2312"/>
          <w:sz w:val="32"/>
          <w:szCs w:val="32"/>
        </w:rPr>
        <w:t>17215</w:t>
      </w:r>
      <w:r w:rsidRPr="002E5E55">
        <w:rPr>
          <w:rFonts w:ascii="仿宋_GB2312" w:eastAsia="仿宋_GB2312" w:hint="eastAsia"/>
          <w:sz w:val="32"/>
          <w:szCs w:val="32"/>
        </w:rPr>
        <w:t>件，结案率</w:t>
      </w:r>
      <w:r w:rsidR="00D463D2" w:rsidRPr="002E5E55">
        <w:rPr>
          <w:rFonts w:ascii="仿宋_GB2312" w:eastAsia="仿宋_GB2312" w:hint="eastAsia"/>
          <w:sz w:val="32"/>
          <w:szCs w:val="32"/>
        </w:rPr>
        <w:t>4</w:t>
      </w:r>
      <w:r w:rsidR="00597370" w:rsidRPr="002E5E55">
        <w:rPr>
          <w:rFonts w:ascii="仿宋_GB2312" w:eastAsia="仿宋_GB2312" w:hint="eastAsia"/>
          <w:sz w:val="32"/>
          <w:szCs w:val="32"/>
        </w:rPr>
        <w:t>9.52</w:t>
      </w:r>
      <w:r w:rsidRPr="002E5E55">
        <w:rPr>
          <w:rFonts w:ascii="仿宋_GB2312" w:eastAsia="仿宋_GB2312" w:hint="eastAsia"/>
          <w:sz w:val="32"/>
          <w:szCs w:val="32"/>
        </w:rPr>
        <w:t>%。</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（2）</w:t>
      </w:r>
      <w:r w:rsidR="00597370" w:rsidRPr="002E5E55">
        <w:rPr>
          <w:rFonts w:ascii="仿宋_GB2312" w:eastAsia="仿宋_GB2312" w:hint="eastAsia"/>
          <w:sz w:val="32"/>
          <w:szCs w:val="32"/>
        </w:rPr>
        <w:t>10</w:t>
      </w:r>
      <w:r w:rsidR="00153649" w:rsidRPr="002E5E55">
        <w:rPr>
          <w:rFonts w:ascii="仿宋_GB2312" w:eastAsia="仿宋_GB2312" w:hint="eastAsia"/>
          <w:sz w:val="32"/>
          <w:szCs w:val="32"/>
        </w:rPr>
        <w:t>月份</w:t>
      </w:r>
      <w:r w:rsidRPr="002E5E55">
        <w:rPr>
          <w:rFonts w:ascii="仿宋_GB2312" w:eastAsia="仿宋_GB2312" w:hint="eastAsia"/>
          <w:sz w:val="32"/>
          <w:szCs w:val="32"/>
        </w:rPr>
        <w:t>区级监督员上报</w:t>
      </w:r>
      <w:r w:rsidR="00985F27" w:rsidRPr="002E5E55">
        <w:rPr>
          <w:rFonts w:ascii="仿宋_GB2312" w:eastAsia="仿宋_GB2312"/>
          <w:sz w:val="32"/>
          <w:szCs w:val="32"/>
        </w:rPr>
        <w:t>案件</w:t>
      </w:r>
      <w:r w:rsidR="001555BB">
        <w:rPr>
          <w:rFonts w:ascii="仿宋_GB2312" w:eastAsia="仿宋_GB2312" w:hint="eastAsia"/>
          <w:sz w:val="32"/>
          <w:szCs w:val="32"/>
        </w:rPr>
        <w:t>并</w:t>
      </w:r>
      <w:r w:rsidRPr="002E5E55">
        <w:rPr>
          <w:rFonts w:ascii="仿宋_GB2312" w:eastAsia="仿宋_GB2312" w:hint="eastAsia"/>
          <w:sz w:val="32"/>
          <w:szCs w:val="32"/>
        </w:rPr>
        <w:t>立案</w:t>
      </w:r>
      <w:r w:rsidR="00597370" w:rsidRPr="002E5E55">
        <w:rPr>
          <w:rFonts w:ascii="仿宋_GB2312" w:eastAsia="仿宋_GB2312"/>
          <w:sz w:val="32"/>
          <w:szCs w:val="32"/>
        </w:rPr>
        <w:t>1073486</w:t>
      </w:r>
      <w:r w:rsidRPr="002E5E55">
        <w:rPr>
          <w:rFonts w:ascii="仿宋_GB2312" w:eastAsia="仿宋_GB2312" w:hint="eastAsia"/>
          <w:sz w:val="32"/>
          <w:szCs w:val="32"/>
        </w:rPr>
        <w:t>件，占案件立案总量</w:t>
      </w:r>
      <w:r w:rsidR="001555BB">
        <w:rPr>
          <w:rFonts w:ascii="仿宋_GB2312" w:eastAsia="仿宋_GB2312" w:hint="eastAsia"/>
          <w:sz w:val="32"/>
          <w:szCs w:val="32"/>
        </w:rPr>
        <w:t>的</w:t>
      </w:r>
      <w:r w:rsidR="00153649" w:rsidRPr="002E5E55">
        <w:rPr>
          <w:rFonts w:ascii="仿宋_GB2312" w:eastAsia="仿宋_GB2312" w:hint="eastAsia"/>
          <w:sz w:val="32"/>
          <w:szCs w:val="32"/>
        </w:rPr>
        <w:t>9</w:t>
      </w:r>
      <w:r w:rsidR="007B2683" w:rsidRPr="002E5E55">
        <w:rPr>
          <w:rFonts w:ascii="仿宋_GB2312" w:eastAsia="仿宋_GB2312" w:hint="eastAsia"/>
          <w:sz w:val="32"/>
          <w:szCs w:val="32"/>
        </w:rPr>
        <w:t>6.</w:t>
      </w:r>
      <w:r w:rsidR="00597370" w:rsidRPr="002E5E55">
        <w:rPr>
          <w:rFonts w:ascii="仿宋_GB2312" w:eastAsia="仿宋_GB2312" w:hint="eastAsia"/>
          <w:sz w:val="32"/>
          <w:szCs w:val="32"/>
        </w:rPr>
        <w:t>77</w:t>
      </w:r>
      <w:r w:rsidRPr="002E5E55">
        <w:rPr>
          <w:rFonts w:ascii="仿宋_GB2312" w:eastAsia="仿宋_GB2312" w:hint="eastAsia"/>
          <w:sz w:val="32"/>
          <w:szCs w:val="32"/>
        </w:rPr>
        <w:t>%，结案</w:t>
      </w:r>
      <w:r w:rsidR="00597370" w:rsidRPr="002E5E55">
        <w:rPr>
          <w:rFonts w:ascii="仿宋_GB2312" w:eastAsia="仿宋_GB2312"/>
          <w:sz w:val="32"/>
          <w:szCs w:val="32"/>
        </w:rPr>
        <w:t>1014189</w:t>
      </w:r>
      <w:r w:rsidRPr="002E5E55">
        <w:rPr>
          <w:rFonts w:ascii="仿宋_GB2312" w:eastAsia="仿宋_GB2312" w:hint="eastAsia"/>
          <w:sz w:val="32"/>
          <w:szCs w:val="32"/>
        </w:rPr>
        <w:t>件，结案率</w:t>
      </w:r>
      <w:r w:rsidR="00597370" w:rsidRPr="002E5E55">
        <w:rPr>
          <w:rFonts w:ascii="仿宋_GB2312" w:eastAsia="仿宋_GB2312" w:hint="eastAsia"/>
          <w:sz w:val="32"/>
          <w:szCs w:val="32"/>
        </w:rPr>
        <w:t>94.48</w:t>
      </w:r>
      <w:r w:rsidRPr="002E5E55">
        <w:rPr>
          <w:rFonts w:ascii="仿宋_GB2312" w:eastAsia="仿宋_GB2312" w:hint="eastAsia"/>
          <w:sz w:val="32"/>
          <w:szCs w:val="32"/>
        </w:rPr>
        <w:t>%。</w:t>
      </w:r>
    </w:p>
    <w:p w:rsidR="00EF3172" w:rsidRPr="002E5E55" w:rsidRDefault="00597370" w:rsidP="00EF3172">
      <w:pPr>
        <w:rPr>
          <w:rFonts w:ascii="仿宋_GB2312" w:eastAsia="仿宋_GB2312"/>
          <w:sz w:val="32"/>
          <w:szCs w:val="32"/>
        </w:rPr>
      </w:pPr>
      <w:r w:rsidRPr="002E5E55">
        <w:rPr>
          <w:rFonts w:ascii="仿宋_GB2312" w:eastAsia="仿宋_GB2312"/>
          <w:noProof/>
          <w:sz w:val="32"/>
          <w:szCs w:val="32"/>
        </w:rPr>
        <w:drawing>
          <wp:inline distT="0" distB="0" distL="0" distR="0">
            <wp:extent cx="5615940" cy="2047123"/>
            <wp:effectExtent l="1905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5940" cy="2047123"/>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（3）案件其他来源</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12319热线案件</w:t>
      </w:r>
      <w:r w:rsidR="00597370" w:rsidRPr="002E5E55">
        <w:rPr>
          <w:rFonts w:ascii="仿宋_GB2312" w:eastAsia="仿宋_GB2312" w:hint="eastAsia"/>
          <w:sz w:val="32"/>
          <w:szCs w:val="32"/>
        </w:rPr>
        <w:t>507</w:t>
      </w:r>
      <w:r w:rsidRPr="002E5E55">
        <w:rPr>
          <w:rFonts w:ascii="仿宋_GB2312" w:eastAsia="仿宋_GB2312" w:hint="eastAsia"/>
          <w:sz w:val="32"/>
          <w:szCs w:val="32"/>
        </w:rPr>
        <w:t>件，结案</w:t>
      </w:r>
      <w:r w:rsidR="00597370" w:rsidRPr="002E5E55">
        <w:rPr>
          <w:rFonts w:ascii="仿宋_GB2312" w:eastAsia="仿宋_GB2312" w:hint="eastAsia"/>
          <w:sz w:val="32"/>
          <w:szCs w:val="32"/>
        </w:rPr>
        <w:t>176</w:t>
      </w:r>
      <w:r w:rsidRPr="002E5E55">
        <w:rPr>
          <w:rFonts w:ascii="仿宋_GB2312" w:eastAsia="仿宋_GB2312" w:hint="eastAsia"/>
          <w:sz w:val="32"/>
          <w:szCs w:val="32"/>
        </w:rPr>
        <w:t>件，结案率</w:t>
      </w:r>
      <w:r w:rsidR="00597370" w:rsidRPr="002E5E55">
        <w:rPr>
          <w:rFonts w:ascii="仿宋_GB2312" w:eastAsia="仿宋_GB2312" w:hint="eastAsia"/>
          <w:sz w:val="32"/>
          <w:szCs w:val="32"/>
        </w:rPr>
        <w:t>34.71</w:t>
      </w:r>
      <w:r w:rsidRPr="002E5E55">
        <w:rPr>
          <w:rFonts w:ascii="仿宋_GB2312" w:eastAsia="仿宋_GB2312" w:hint="eastAsia"/>
          <w:sz w:val="32"/>
          <w:szCs w:val="32"/>
        </w:rPr>
        <w:t>%；市长热线转办案件</w:t>
      </w:r>
      <w:r w:rsidR="00597370" w:rsidRPr="002E5E55">
        <w:rPr>
          <w:rFonts w:ascii="仿宋_GB2312" w:eastAsia="仿宋_GB2312" w:hint="eastAsia"/>
          <w:sz w:val="32"/>
          <w:szCs w:val="32"/>
        </w:rPr>
        <w:t>126</w:t>
      </w:r>
      <w:r w:rsidRPr="002E5E55">
        <w:rPr>
          <w:rFonts w:ascii="仿宋_GB2312" w:eastAsia="仿宋_GB2312" w:hint="eastAsia"/>
          <w:sz w:val="32"/>
          <w:szCs w:val="32"/>
        </w:rPr>
        <w:t>件，结案</w:t>
      </w:r>
      <w:r w:rsidR="00597370" w:rsidRPr="002E5E55">
        <w:rPr>
          <w:rFonts w:ascii="仿宋_GB2312" w:eastAsia="仿宋_GB2312" w:hint="eastAsia"/>
          <w:sz w:val="32"/>
          <w:szCs w:val="32"/>
        </w:rPr>
        <w:t>50</w:t>
      </w:r>
      <w:r w:rsidRPr="002E5E55">
        <w:rPr>
          <w:rFonts w:ascii="仿宋_GB2312" w:eastAsia="仿宋_GB2312" w:hint="eastAsia"/>
          <w:sz w:val="32"/>
          <w:szCs w:val="32"/>
        </w:rPr>
        <w:t>件，结案率</w:t>
      </w:r>
      <w:r w:rsidR="00597370" w:rsidRPr="002E5E55">
        <w:rPr>
          <w:rFonts w:ascii="仿宋_GB2312" w:eastAsia="仿宋_GB2312" w:hint="eastAsia"/>
          <w:sz w:val="32"/>
          <w:szCs w:val="32"/>
        </w:rPr>
        <w:t>39.68</w:t>
      </w:r>
      <w:r w:rsidRPr="002E5E55">
        <w:rPr>
          <w:rFonts w:ascii="仿宋_GB2312" w:eastAsia="仿宋_GB2312" w:hint="eastAsia"/>
          <w:sz w:val="32"/>
          <w:szCs w:val="32"/>
        </w:rPr>
        <w:t>%；微信、微博等其他形式举报案件</w:t>
      </w:r>
      <w:r w:rsidR="00597370" w:rsidRPr="002E5E55">
        <w:rPr>
          <w:rFonts w:ascii="仿宋_GB2312" w:eastAsia="仿宋_GB2312" w:hint="eastAsia"/>
          <w:sz w:val="32"/>
          <w:szCs w:val="32"/>
        </w:rPr>
        <w:t>452</w:t>
      </w:r>
      <w:r w:rsidRPr="002E5E55">
        <w:rPr>
          <w:rFonts w:ascii="仿宋_GB2312" w:eastAsia="仿宋_GB2312" w:hint="eastAsia"/>
          <w:sz w:val="32"/>
          <w:szCs w:val="32"/>
        </w:rPr>
        <w:t>件，结案</w:t>
      </w:r>
      <w:r w:rsidR="00597370" w:rsidRPr="002E5E55">
        <w:rPr>
          <w:rFonts w:ascii="仿宋_GB2312" w:eastAsia="仿宋_GB2312" w:hint="eastAsia"/>
          <w:sz w:val="32"/>
          <w:szCs w:val="32"/>
        </w:rPr>
        <w:t>98</w:t>
      </w:r>
      <w:r w:rsidRPr="002E5E55">
        <w:rPr>
          <w:rFonts w:ascii="仿宋_GB2312" w:eastAsia="仿宋_GB2312" w:hint="eastAsia"/>
          <w:sz w:val="32"/>
          <w:szCs w:val="32"/>
        </w:rPr>
        <w:t>件，结案率</w:t>
      </w:r>
      <w:r w:rsidR="00597370" w:rsidRPr="002E5E55">
        <w:rPr>
          <w:rFonts w:ascii="仿宋_GB2312" w:eastAsia="仿宋_GB2312" w:hint="eastAsia"/>
          <w:sz w:val="32"/>
          <w:szCs w:val="32"/>
        </w:rPr>
        <w:t>21.68</w:t>
      </w:r>
      <w:r w:rsidRPr="002E5E55">
        <w:rPr>
          <w:rFonts w:ascii="仿宋_GB2312" w:eastAsia="仿宋_GB2312" w:hint="eastAsia"/>
          <w:sz w:val="32"/>
          <w:szCs w:val="32"/>
        </w:rPr>
        <w:t>%。</w:t>
      </w:r>
    </w:p>
    <w:p w:rsidR="00D463D2" w:rsidRPr="002E5E55" w:rsidRDefault="00597370" w:rsidP="00D05277">
      <w:pPr>
        <w:rPr>
          <w:rFonts w:ascii="仿宋_GB2312" w:eastAsia="仿宋_GB2312"/>
          <w:noProof/>
          <w:sz w:val="32"/>
          <w:szCs w:val="32"/>
        </w:rPr>
      </w:pPr>
      <w:r w:rsidRPr="002E5E55">
        <w:rPr>
          <w:rFonts w:ascii="仿宋_GB2312" w:eastAsia="仿宋_GB2312"/>
          <w:noProof/>
          <w:sz w:val="32"/>
          <w:szCs w:val="32"/>
        </w:rPr>
        <w:drawing>
          <wp:inline distT="0" distB="0" distL="0" distR="0">
            <wp:extent cx="5615940" cy="2379167"/>
            <wp:effectExtent l="19050" t="0" r="381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15940" cy="2379167"/>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3"/>
        <w:rPr>
          <w:rFonts w:ascii="仿宋_GB2312" w:eastAsia="仿宋_GB2312"/>
          <w:sz w:val="32"/>
          <w:szCs w:val="32"/>
        </w:rPr>
      </w:pPr>
      <w:r w:rsidRPr="002E5E55">
        <w:rPr>
          <w:rFonts w:ascii="仿宋_GB2312" w:eastAsia="仿宋_GB2312" w:hint="eastAsia"/>
          <w:b/>
          <w:sz w:val="32"/>
          <w:szCs w:val="32"/>
        </w:rPr>
        <w:t>3.案件量情况</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（1）事件类案件</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lastRenderedPageBreak/>
        <w:t>案件量较高的小类为</w:t>
      </w:r>
      <w:r w:rsidR="009D3AB7" w:rsidRPr="002E5E55">
        <w:rPr>
          <w:rFonts w:ascii="仿宋_GB2312" w:eastAsia="仿宋_GB2312" w:hint="eastAsia"/>
          <w:sz w:val="32"/>
          <w:szCs w:val="32"/>
        </w:rPr>
        <w:t>暴露垃圾</w:t>
      </w:r>
      <w:r w:rsidRPr="002E5E55">
        <w:rPr>
          <w:rFonts w:ascii="仿宋_GB2312" w:eastAsia="仿宋_GB2312" w:hint="eastAsia"/>
          <w:sz w:val="32"/>
          <w:szCs w:val="32"/>
        </w:rPr>
        <w:t>和</w:t>
      </w:r>
      <w:r w:rsidR="00D463D2" w:rsidRPr="002E5E55">
        <w:rPr>
          <w:rFonts w:ascii="仿宋_GB2312" w:eastAsia="仿宋_GB2312" w:hint="eastAsia"/>
          <w:sz w:val="32"/>
          <w:szCs w:val="32"/>
        </w:rPr>
        <w:t>乱堆物堆料</w:t>
      </w:r>
      <w:r w:rsidRPr="002E5E55">
        <w:rPr>
          <w:rFonts w:ascii="仿宋_GB2312" w:eastAsia="仿宋_GB2312" w:hint="eastAsia"/>
          <w:sz w:val="32"/>
          <w:szCs w:val="32"/>
        </w:rPr>
        <w:t>，其中</w:t>
      </w:r>
      <w:r w:rsidR="009D3AB7" w:rsidRPr="002E5E55">
        <w:rPr>
          <w:rFonts w:ascii="仿宋_GB2312" w:eastAsia="仿宋_GB2312" w:hint="eastAsia"/>
          <w:sz w:val="32"/>
          <w:szCs w:val="32"/>
        </w:rPr>
        <w:t>暴露垃圾</w:t>
      </w:r>
      <w:r w:rsidRPr="002E5E55">
        <w:rPr>
          <w:rFonts w:ascii="仿宋_GB2312" w:eastAsia="仿宋_GB2312" w:hint="eastAsia"/>
          <w:sz w:val="32"/>
          <w:szCs w:val="32"/>
        </w:rPr>
        <w:t>占事件类案件总量的</w:t>
      </w:r>
      <w:r w:rsidR="00D463D2" w:rsidRPr="002E5E55">
        <w:rPr>
          <w:rFonts w:ascii="仿宋_GB2312" w:eastAsia="仿宋_GB2312" w:hint="eastAsia"/>
          <w:sz w:val="32"/>
          <w:szCs w:val="32"/>
        </w:rPr>
        <w:t>1</w:t>
      </w:r>
      <w:r w:rsidR="00597370" w:rsidRPr="002E5E55">
        <w:rPr>
          <w:rFonts w:ascii="仿宋_GB2312" w:eastAsia="仿宋_GB2312" w:hint="eastAsia"/>
          <w:sz w:val="32"/>
          <w:szCs w:val="32"/>
        </w:rPr>
        <w:t>6.49</w:t>
      </w:r>
      <w:r w:rsidRPr="002E5E55">
        <w:rPr>
          <w:rFonts w:ascii="仿宋_GB2312" w:eastAsia="仿宋_GB2312" w:hint="eastAsia"/>
          <w:sz w:val="32"/>
          <w:szCs w:val="32"/>
        </w:rPr>
        <w:t>%，</w:t>
      </w:r>
      <w:r w:rsidR="00D463D2" w:rsidRPr="002E5E55">
        <w:rPr>
          <w:rFonts w:ascii="仿宋_GB2312" w:eastAsia="仿宋_GB2312" w:hint="eastAsia"/>
          <w:sz w:val="32"/>
          <w:szCs w:val="32"/>
        </w:rPr>
        <w:t>乱堆物堆料</w:t>
      </w:r>
      <w:r w:rsidRPr="002E5E55">
        <w:rPr>
          <w:rFonts w:ascii="仿宋_GB2312" w:eastAsia="仿宋_GB2312" w:hint="eastAsia"/>
          <w:sz w:val="32"/>
          <w:szCs w:val="32"/>
        </w:rPr>
        <w:t>占事件类案件总量的</w:t>
      </w:r>
      <w:r w:rsidR="009D3AB7" w:rsidRPr="002E5E55">
        <w:rPr>
          <w:rFonts w:ascii="仿宋_GB2312" w:eastAsia="仿宋_GB2312" w:hint="eastAsia"/>
          <w:sz w:val="32"/>
          <w:szCs w:val="32"/>
        </w:rPr>
        <w:t>1</w:t>
      </w:r>
      <w:r w:rsidR="00597370" w:rsidRPr="002E5E55">
        <w:rPr>
          <w:rFonts w:ascii="仿宋_GB2312" w:eastAsia="仿宋_GB2312" w:hint="eastAsia"/>
          <w:sz w:val="32"/>
          <w:szCs w:val="32"/>
        </w:rPr>
        <w:t>2.08</w:t>
      </w:r>
      <w:r w:rsidRPr="002E5E55">
        <w:rPr>
          <w:rFonts w:ascii="仿宋_GB2312" w:eastAsia="仿宋_GB2312" w:hint="eastAsia"/>
          <w:sz w:val="32"/>
          <w:szCs w:val="32"/>
        </w:rPr>
        <w:t>%。</w:t>
      </w:r>
    </w:p>
    <w:p w:rsidR="00480CC3" w:rsidRPr="002E5E55" w:rsidRDefault="00597370" w:rsidP="00480CC3">
      <w:pPr>
        <w:rPr>
          <w:rFonts w:ascii="仿宋_GB2312" w:eastAsia="仿宋_GB2312"/>
          <w:sz w:val="32"/>
          <w:szCs w:val="32"/>
        </w:rPr>
      </w:pPr>
      <w:r w:rsidRPr="002E5E55">
        <w:rPr>
          <w:rFonts w:ascii="仿宋_GB2312" w:eastAsia="仿宋_GB2312"/>
          <w:noProof/>
          <w:sz w:val="32"/>
          <w:szCs w:val="32"/>
        </w:rPr>
        <w:drawing>
          <wp:inline distT="0" distB="0" distL="0" distR="0">
            <wp:extent cx="5615940" cy="1974984"/>
            <wp:effectExtent l="19050" t="0" r="381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15940" cy="1974984"/>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（2）部件类案件</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案件量较多的小类为</w:t>
      </w:r>
      <w:r w:rsidR="00D463D2" w:rsidRPr="002E5E55">
        <w:rPr>
          <w:rFonts w:ascii="仿宋_GB2312" w:eastAsia="仿宋_GB2312" w:hint="eastAsia"/>
          <w:sz w:val="32"/>
          <w:szCs w:val="32"/>
        </w:rPr>
        <w:t>电力设施</w:t>
      </w:r>
      <w:r w:rsidRPr="002E5E55">
        <w:rPr>
          <w:rFonts w:ascii="仿宋_GB2312" w:eastAsia="仿宋_GB2312" w:hint="eastAsia"/>
          <w:sz w:val="32"/>
          <w:szCs w:val="32"/>
        </w:rPr>
        <w:t>和</w:t>
      </w:r>
      <w:r w:rsidR="009D3AB7" w:rsidRPr="002E5E55">
        <w:rPr>
          <w:rFonts w:ascii="仿宋_GB2312" w:eastAsia="仿宋_GB2312" w:hint="eastAsia"/>
          <w:sz w:val="32"/>
          <w:szCs w:val="32"/>
        </w:rPr>
        <w:t>通信交接箱</w:t>
      </w:r>
      <w:r w:rsidRPr="002E5E55">
        <w:rPr>
          <w:rFonts w:ascii="仿宋_GB2312" w:eastAsia="仿宋_GB2312" w:hint="eastAsia"/>
          <w:sz w:val="32"/>
          <w:szCs w:val="32"/>
        </w:rPr>
        <w:t>，其中</w:t>
      </w:r>
      <w:r w:rsidR="00D463D2" w:rsidRPr="002E5E55">
        <w:rPr>
          <w:rFonts w:ascii="仿宋_GB2312" w:eastAsia="仿宋_GB2312" w:hint="eastAsia"/>
          <w:sz w:val="32"/>
          <w:szCs w:val="32"/>
        </w:rPr>
        <w:t>电力设施</w:t>
      </w:r>
      <w:r w:rsidRPr="002E5E55">
        <w:rPr>
          <w:rFonts w:ascii="仿宋_GB2312" w:eastAsia="仿宋_GB2312" w:hint="eastAsia"/>
          <w:sz w:val="32"/>
          <w:szCs w:val="32"/>
        </w:rPr>
        <w:t>占部件类案件总量的</w:t>
      </w:r>
      <w:r w:rsidR="00D463D2" w:rsidRPr="002E5E55">
        <w:rPr>
          <w:rFonts w:ascii="仿宋_GB2312" w:eastAsia="仿宋_GB2312" w:hint="eastAsia"/>
          <w:sz w:val="32"/>
          <w:szCs w:val="32"/>
        </w:rPr>
        <w:t>1</w:t>
      </w:r>
      <w:r w:rsidR="00597370" w:rsidRPr="002E5E55">
        <w:rPr>
          <w:rFonts w:ascii="仿宋_GB2312" w:eastAsia="仿宋_GB2312" w:hint="eastAsia"/>
          <w:sz w:val="32"/>
          <w:szCs w:val="32"/>
        </w:rPr>
        <w:t>4.26</w:t>
      </w:r>
      <w:r w:rsidRPr="002E5E55">
        <w:rPr>
          <w:rFonts w:ascii="仿宋_GB2312" w:eastAsia="仿宋_GB2312" w:hint="eastAsia"/>
          <w:sz w:val="32"/>
          <w:szCs w:val="32"/>
        </w:rPr>
        <w:t>%，</w:t>
      </w:r>
      <w:r w:rsidR="009D3AB7" w:rsidRPr="002E5E55">
        <w:rPr>
          <w:rFonts w:ascii="仿宋_GB2312" w:eastAsia="仿宋_GB2312" w:hint="eastAsia"/>
          <w:sz w:val="32"/>
          <w:szCs w:val="32"/>
        </w:rPr>
        <w:t>通信交接箱</w:t>
      </w:r>
      <w:r w:rsidRPr="002E5E55">
        <w:rPr>
          <w:rFonts w:ascii="仿宋_GB2312" w:eastAsia="仿宋_GB2312" w:hint="eastAsia"/>
          <w:sz w:val="32"/>
          <w:szCs w:val="32"/>
        </w:rPr>
        <w:t>占部件类案件总量的</w:t>
      </w:r>
      <w:r w:rsidR="00597370" w:rsidRPr="002E5E55">
        <w:rPr>
          <w:rFonts w:ascii="仿宋_GB2312" w:eastAsia="仿宋_GB2312" w:hint="eastAsia"/>
          <w:sz w:val="32"/>
          <w:szCs w:val="32"/>
        </w:rPr>
        <w:t>8.03</w:t>
      </w:r>
      <w:r w:rsidRPr="002E5E55">
        <w:rPr>
          <w:rFonts w:ascii="仿宋_GB2312" w:eastAsia="仿宋_GB2312" w:hint="eastAsia"/>
          <w:sz w:val="32"/>
          <w:szCs w:val="32"/>
        </w:rPr>
        <w:t>%。</w:t>
      </w:r>
    </w:p>
    <w:p w:rsidR="00B17318" w:rsidRPr="002E5E55" w:rsidRDefault="00597370" w:rsidP="00B17318">
      <w:pPr>
        <w:rPr>
          <w:rFonts w:ascii="仿宋_GB2312" w:eastAsia="仿宋_GB2312"/>
          <w:sz w:val="32"/>
          <w:szCs w:val="32"/>
        </w:rPr>
      </w:pPr>
      <w:r w:rsidRPr="002E5E55">
        <w:rPr>
          <w:rFonts w:ascii="仿宋_GB2312" w:eastAsia="仿宋_GB2312"/>
          <w:noProof/>
          <w:sz w:val="32"/>
          <w:szCs w:val="32"/>
        </w:rPr>
        <w:drawing>
          <wp:inline distT="0" distB="0" distL="0" distR="0">
            <wp:extent cx="5615940" cy="1981701"/>
            <wp:effectExtent l="19050" t="0" r="381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5940" cy="1981701"/>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3"/>
        <w:rPr>
          <w:rFonts w:ascii="仿宋_GB2312" w:eastAsia="仿宋_GB2312"/>
          <w:b/>
          <w:sz w:val="32"/>
          <w:szCs w:val="32"/>
        </w:rPr>
      </w:pPr>
      <w:r w:rsidRPr="002E5E55">
        <w:rPr>
          <w:rFonts w:ascii="仿宋_GB2312" w:eastAsia="仿宋_GB2312" w:hint="eastAsia"/>
          <w:b/>
          <w:sz w:val="32"/>
          <w:szCs w:val="32"/>
        </w:rPr>
        <w:t>4.案件处置结案情况</w:t>
      </w:r>
    </w:p>
    <w:p w:rsidR="00D42709" w:rsidRPr="002E5E55" w:rsidRDefault="00D42709"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（1）市级平台</w:t>
      </w:r>
    </w:p>
    <w:p w:rsidR="00B17318" w:rsidRPr="002E5E55" w:rsidRDefault="002B5DB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月份市级平台立案案件</w:t>
      </w:r>
      <w:r w:rsidRPr="002E5E55">
        <w:rPr>
          <w:rFonts w:ascii="仿宋_GB2312" w:eastAsia="仿宋_GB2312"/>
          <w:sz w:val="32"/>
          <w:szCs w:val="32"/>
        </w:rPr>
        <w:t>35848</w:t>
      </w:r>
      <w:r w:rsidR="00AF41E3" w:rsidRPr="002E5E55">
        <w:rPr>
          <w:rFonts w:ascii="仿宋_GB2312" w:eastAsia="仿宋_GB2312" w:hint="eastAsia"/>
          <w:sz w:val="32"/>
          <w:szCs w:val="32"/>
        </w:rPr>
        <w:t>件，结案</w:t>
      </w:r>
      <w:r w:rsidRPr="002E5E55">
        <w:rPr>
          <w:rFonts w:ascii="仿宋_GB2312" w:eastAsia="仿宋_GB2312"/>
          <w:sz w:val="32"/>
          <w:szCs w:val="32"/>
        </w:rPr>
        <w:t>17538</w:t>
      </w:r>
      <w:r w:rsidR="00AF41E3" w:rsidRPr="002E5E55">
        <w:rPr>
          <w:rFonts w:ascii="仿宋_GB2312" w:eastAsia="仿宋_GB2312" w:hint="eastAsia"/>
          <w:sz w:val="32"/>
          <w:szCs w:val="32"/>
        </w:rPr>
        <w:t>件，结案率</w:t>
      </w:r>
      <w:r w:rsidRPr="002E5E55">
        <w:rPr>
          <w:rFonts w:ascii="仿宋_GB2312" w:eastAsia="仿宋_GB2312" w:hint="eastAsia"/>
          <w:sz w:val="32"/>
          <w:szCs w:val="32"/>
        </w:rPr>
        <w:t>48.92</w:t>
      </w:r>
      <w:r w:rsidR="00AF41E3" w:rsidRPr="002E5E55">
        <w:rPr>
          <w:rFonts w:ascii="仿宋_GB2312" w:eastAsia="仿宋_GB2312" w:hint="eastAsia"/>
          <w:sz w:val="32"/>
          <w:szCs w:val="32"/>
        </w:rPr>
        <w:t>%</w:t>
      </w:r>
      <w:r w:rsidR="008B2EB6" w:rsidRPr="002E5E55">
        <w:rPr>
          <w:rFonts w:ascii="仿宋_GB2312" w:eastAsia="仿宋_GB2312" w:hint="eastAsia"/>
          <w:sz w:val="32"/>
          <w:szCs w:val="32"/>
        </w:rPr>
        <w:t>。市级平台</w:t>
      </w:r>
      <w:r w:rsidR="00AF41E3" w:rsidRPr="002E5E55">
        <w:rPr>
          <w:rFonts w:ascii="仿宋_GB2312" w:eastAsia="仿宋_GB2312" w:hint="eastAsia"/>
          <w:sz w:val="32"/>
          <w:szCs w:val="32"/>
        </w:rPr>
        <w:t>派遣至各区</w:t>
      </w:r>
      <w:r w:rsidR="001555BB">
        <w:rPr>
          <w:rFonts w:ascii="仿宋_GB2312" w:eastAsia="仿宋_GB2312" w:hint="eastAsia"/>
          <w:sz w:val="32"/>
          <w:szCs w:val="32"/>
        </w:rPr>
        <w:t>处置</w:t>
      </w:r>
      <w:r w:rsidR="00AF41E3" w:rsidRPr="002E5E55">
        <w:rPr>
          <w:rFonts w:ascii="仿宋_GB2312" w:eastAsia="仿宋_GB2312" w:hint="eastAsia"/>
          <w:sz w:val="32"/>
          <w:szCs w:val="32"/>
        </w:rPr>
        <w:t>案件</w:t>
      </w:r>
      <w:r w:rsidRPr="002E5E55">
        <w:rPr>
          <w:rFonts w:ascii="仿宋_GB2312" w:eastAsia="仿宋_GB2312" w:hint="eastAsia"/>
          <w:sz w:val="32"/>
          <w:szCs w:val="32"/>
        </w:rPr>
        <w:t>33162</w:t>
      </w:r>
      <w:r w:rsidR="00AF41E3" w:rsidRPr="002E5E55">
        <w:rPr>
          <w:rFonts w:ascii="仿宋_GB2312" w:eastAsia="仿宋_GB2312" w:hint="eastAsia"/>
          <w:sz w:val="32"/>
          <w:szCs w:val="32"/>
        </w:rPr>
        <w:t>件，结案</w:t>
      </w:r>
      <w:r w:rsidRPr="002E5E55">
        <w:rPr>
          <w:rFonts w:ascii="仿宋_GB2312" w:eastAsia="仿宋_GB2312" w:hint="eastAsia"/>
          <w:sz w:val="32"/>
          <w:szCs w:val="32"/>
        </w:rPr>
        <w:t>16819</w:t>
      </w:r>
      <w:r w:rsidR="00AF41E3" w:rsidRPr="002E5E55">
        <w:rPr>
          <w:rFonts w:ascii="仿宋_GB2312" w:eastAsia="仿宋_GB2312" w:hint="eastAsia"/>
          <w:sz w:val="32"/>
          <w:szCs w:val="32"/>
        </w:rPr>
        <w:lastRenderedPageBreak/>
        <w:t>件，结案率</w:t>
      </w:r>
      <w:r w:rsidRPr="002E5E55">
        <w:rPr>
          <w:rFonts w:ascii="仿宋_GB2312" w:eastAsia="仿宋_GB2312" w:hint="eastAsia"/>
          <w:sz w:val="32"/>
          <w:szCs w:val="32"/>
        </w:rPr>
        <w:t>50.72</w:t>
      </w:r>
      <w:r w:rsidR="00AF41E3" w:rsidRPr="002E5E55">
        <w:rPr>
          <w:rFonts w:ascii="仿宋_GB2312" w:eastAsia="仿宋_GB2312" w:hint="eastAsia"/>
          <w:sz w:val="32"/>
          <w:szCs w:val="32"/>
        </w:rPr>
        <w:t>%，</w:t>
      </w:r>
      <w:r w:rsidR="001555BB" w:rsidRPr="002E5E55">
        <w:rPr>
          <w:rFonts w:ascii="仿宋_GB2312" w:eastAsia="仿宋_GB2312" w:hint="eastAsia"/>
          <w:sz w:val="32"/>
          <w:szCs w:val="32"/>
        </w:rPr>
        <w:t>结案率</w:t>
      </w:r>
      <w:r w:rsidR="001555BB">
        <w:rPr>
          <w:rFonts w:ascii="仿宋_GB2312" w:eastAsia="仿宋_GB2312" w:hint="eastAsia"/>
          <w:sz w:val="32"/>
          <w:szCs w:val="32"/>
        </w:rPr>
        <w:t>排名前三名的区为</w:t>
      </w:r>
      <w:r w:rsidRPr="002E5E55">
        <w:rPr>
          <w:rFonts w:ascii="仿宋_GB2312" w:eastAsia="仿宋_GB2312" w:hint="eastAsia"/>
          <w:sz w:val="32"/>
          <w:szCs w:val="32"/>
        </w:rPr>
        <w:t>呈贡区</w:t>
      </w:r>
      <w:r w:rsidR="00982D21" w:rsidRPr="002E5E55">
        <w:rPr>
          <w:rFonts w:ascii="仿宋_GB2312" w:eastAsia="仿宋_GB2312" w:hint="eastAsia"/>
          <w:sz w:val="32"/>
          <w:szCs w:val="32"/>
        </w:rPr>
        <w:t>、</w:t>
      </w:r>
      <w:r w:rsidRPr="002E5E55">
        <w:rPr>
          <w:rFonts w:ascii="仿宋_GB2312" w:eastAsia="仿宋_GB2312" w:hint="eastAsia"/>
          <w:sz w:val="32"/>
          <w:szCs w:val="32"/>
        </w:rPr>
        <w:t>盘龙区</w:t>
      </w:r>
      <w:r w:rsidR="00B17318" w:rsidRPr="002E5E55">
        <w:rPr>
          <w:rFonts w:ascii="仿宋_GB2312" w:eastAsia="仿宋_GB2312" w:hint="eastAsia"/>
          <w:sz w:val="32"/>
          <w:szCs w:val="32"/>
        </w:rPr>
        <w:t>和</w:t>
      </w:r>
      <w:r w:rsidR="00D463D2" w:rsidRPr="002E5E55">
        <w:rPr>
          <w:rFonts w:ascii="仿宋_GB2312" w:eastAsia="仿宋_GB2312" w:hint="eastAsia"/>
          <w:sz w:val="32"/>
          <w:szCs w:val="32"/>
        </w:rPr>
        <w:t>官渡区</w:t>
      </w:r>
      <w:r w:rsidR="00B17318" w:rsidRPr="002E5E55">
        <w:rPr>
          <w:rFonts w:ascii="仿宋_GB2312" w:eastAsia="仿宋_GB2312" w:hint="eastAsia"/>
          <w:sz w:val="32"/>
          <w:szCs w:val="32"/>
        </w:rPr>
        <w:t>。</w:t>
      </w:r>
    </w:p>
    <w:p w:rsidR="00982D21" w:rsidRPr="002E5E55" w:rsidRDefault="002B5DB3" w:rsidP="00982D21">
      <w:pPr>
        <w:rPr>
          <w:rFonts w:ascii="仿宋_GB2312" w:eastAsia="仿宋_GB2312"/>
          <w:sz w:val="32"/>
          <w:szCs w:val="32"/>
        </w:rPr>
      </w:pPr>
      <w:r w:rsidRPr="002E5E55">
        <w:rPr>
          <w:rFonts w:ascii="仿宋_GB2312" w:eastAsia="仿宋_GB2312"/>
          <w:noProof/>
          <w:sz w:val="32"/>
          <w:szCs w:val="32"/>
        </w:rPr>
        <w:drawing>
          <wp:inline distT="0" distB="0" distL="0" distR="0">
            <wp:extent cx="5615940" cy="2010044"/>
            <wp:effectExtent l="19050" t="0" r="381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615940" cy="2010044"/>
                    </a:xfrm>
                    <a:prstGeom prst="rect">
                      <a:avLst/>
                    </a:prstGeom>
                    <a:noFill/>
                    <a:ln w="9525">
                      <a:noFill/>
                      <a:miter lim="800000"/>
                      <a:headEnd/>
                      <a:tailEnd/>
                    </a:ln>
                  </pic:spPr>
                </pic:pic>
              </a:graphicData>
            </a:graphic>
          </wp:inline>
        </w:drawing>
      </w:r>
    </w:p>
    <w:p w:rsidR="00D42709" w:rsidRPr="002E5E55" w:rsidRDefault="00D42709"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（2）区级平台</w:t>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区级平台立案案件</w:t>
      </w:r>
      <w:r w:rsidR="002B5DB3" w:rsidRPr="002E5E55">
        <w:rPr>
          <w:rFonts w:ascii="仿宋_GB2312" w:eastAsia="仿宋_GB2312"/>
          <w:sz w:val="32"/>
          <w:szCs w:val="32"/>
        </w:rPr>
        <w:t>1073487</w:t>
      </w:r>
      <w:r w:rsidRPr="002E5E55">
        <w:rPr>
          <w:rFonts w:ascii="仿宋_GB2312" w:eastAsia="仿宋_GB2312" w:hint="eastAsia"/>
          <w:sz w:val="32"/>
          <w:szCs w:val="32"/>
        </w:rPr>
        <w:t>件，结案</w:t>
      </w:r>
      <w:r w:rsidR="002B5DB3" w:rsidRPr="002E5E55">
        <w:rPr>
          <w:rFonts w:ascii="仿宋_GB2312" w:eastAsia="仿宋_GB2312"/>
          <w:sz w:val="32"/>
          <w:szCs w:val="32"/>
        </w:rPr>
        <w:t>1014190</w:t>
      </w:r>
      <w:r w:rsidRPr="002E5E55">
        <w:rPr>
          <w:rFonts w:ascii="仿宋_GB2312" w:eastAsia="仿宋_GB2312" w:hint="eastAsia"/>
          <w:sz w:val="32"/>
          <w:szCs w:val="32"/>
        </w:rPr>
        <w:t>件，结案率</w:t>
      </w:r>
      <w:r w:rsidR="009D3AB7" w:rsidRPr="002E5E55">
        <w:rPr>
          <w:rFonts w:ascii="仿宋_GB2312" w:eastAsia="仿宋_GB2312" w:hint="eastAsia"/>
          <w:sz w:val="32"/>
          <w:szCs w:val="32"/>
        </w:rPr>
        <w:t>9</w:t>
      </w:r>
      <w:r w:rsidR="002B5DB3" w:rsidRPr="002E5E55">
        <w:rPr>
          <w:rFonts w:ascii="仿宋_GB2312" w:eastAsia="仿宋_GB2312" w:hint="eastAsia"/>
          <w:sz w:val="32"/>
          <w:szCs w:val="32"/>
        </w:rPr>
        <w:t>4.48</w:t>
      </w:r>
      <w:r w:rsidRPr="002E5E55">
        <w:rPr>
          <w:rFonts w:ascii="仿宋_GB2312" w:eastAsia="仿宋_GB2312" w:hint="eastAsia"/>
          <w:sz w:val="32"/>
          <w:szCs w:val="32"/>
        </w:rPr>
        <w:t>%。结案率</w:t>
      </w:r>
      <w:r w:rsidR="001555BB">
        <w:rPr>
          <w:rFonts w:ascii="仿宋_GB2312" w:eastAsia="仿宋_GB2312" w:hint="eastAsia"/>
          <w:sz w:val="32"/>
          <w:szCs w:val="32"/>
        </w:rPr>
        <w:t>排名前三名的区</w:t>
      </w:r>
      <w:r w:rsidRPr="002E5E55">
        <w:rPr>
          <w:rFonts w:ascii="仿宋_GB2312" w:eastAsia="仿宋_GB2312" w:hint="eastAsia"/>
          <w:sz w:val="32"/>
          <w:szCs w:val="32"/>
        </w:rPr>
        <w:t>为</w:t>
      </w:r>
      <w:r w:rsidR="00B32AFB" w:rsidRPr="002E5E55">
        <w:rPr>
          <w:rFonts w:ascii="仿宋_GB2312" w:eastAsia="仿宋_GB2312" w:hint="eastAsia"/>
          <w:sz w:val="32"/>
          <w:szCs w:val="32"/>
        </w:rPr>
        <w:t>呈贡区</w:t>
      </w:r>
      <w:r w:rsidR="00AF1BFC" w:rsidRPr="002E5E55">
        <w:rPr>
          <w:rFonts w:ascii="仿宋_GB2312" w:eastAsia="仿宋_GB2312" w:hint="eastAsia"/>
          <w:sz w:val="32"/>
          <w:szCs w:val="32"/>
        </w:rPr>
        <w:t>、</w:t>
      </w:r>
      <w:r w:rsidR="00430160" w:rsidRPr="002E5E55">
        <w:rPr>
          <w:rFonts w:ascii="仿宋_GB2312" w:eastAsia="仿宋_GB2312" w:hint="eastAsia"/>
          <w:sz w:val="32"/>
          <w:szCs w:val="32"/>
        </w:rPr>
        <w:t>五华区</w:t>
      </w:r>
      <w:r w:rsidR="00AF1BFC" w:rsidRPr="002E5E55">
        <w:rPr>
          <w:rFonts w:ascii="仿宋_GB2312" w:eastAsia="仿宋_GB2312" w:hint="eastAsia"/>
          <w:sz w:val="32"/>
          <w:szCs w:val="32"/>
        </w:rPr>
        <w:t>和</w:t>
      </w:r>
      <w:r w:rsidR="00430160" w:rsidRPr="002E5E55">
        <w:rPr>
          <w:rFonts w:ascii="仿宋_GB2312" w:eastAsia="仿宋_GB2312" w:hint="eastAsia"/>
          <w:sz w:val="32"/>
          <w:szCs w:val="32"/>
        </w:rPr>
        <w:t>官渡区</w:t>
      </w:r>
      <w:r w:rsidR="00AF1BFC" w:rsidRPr="002E5E55">
        <w:rPr>
          <w:rFonts w:ascii="仿宋_GB2312" w:eastAsia="仿宋_GB2312" w:hint="eastAsia"/>
          <w:sz w:val="32"/>
          <w:szCs w:val="32"/>
        </w:rPr>
        <w:t>。</w:t>
      </w:r>
    </w:p>
    <w:tbl>
      <w:tblPr>
        <w:tblW w:w="8558" w:type="dxa"/>
        <w:jc w:val="center"/>
        <w:tblLook w:val="04A0"/>
      </w:tblPr>
      <w:tblGrid>
        <w:gridCol w:w="396"/>
        <w:gridCol w:w="991"/>
        <w:gridCol w:w="997"/>
        <w:gridCol w:w="992"/>
        <w:gridCol w:w="997"/>
        <w:gridCol w:w="886"/>
        <w:gridCol w:w="774"/>
        <w:gridCol w:w="775"/>
        <w:gridCol w:w="875"/>
        <w:gridCol w:w="875"/>
      </w:tblGrid>
      <w:tr w:rsidR="00AF1BFC" w:rsidRPr="002E5E55" w:rsidTr="002B5DB3">
        <w:trPr>
          <w:trHeight w:val="270"/>
          <w:jc w:val="center"/>
        </w:trPr>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2B5DB3"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10</w:t>
            </w:r>
            <w:r w:rsidR="00B17318" w:rsidRPr="002E5E55">
              <w:rPr>
                <w:rFonts w:ascii="宋体" w:eastAsia="宋体" w:hAnsi="宋体" w:cs="宋体" w:hint="eastAsia"/>
                <w:kern w:val="0"/>
                <w:sz w:val="18"/>
                <w:szCs w:val="18"/>
              </w:rPr>
              <w:t>月</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派遣数</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结案数</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结案数</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未结案数</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按期结案率</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结案率</w:t>
            </w:r>
          </w:p>
        </w:tc>
      </w:tr>
      <w:tr w:rsidR="00AF1BFC" w:rsidRPr="002E5E55" w:rsidTr="002B5DB3">
        <w:trPr>
          <w:trHeight w:val="27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按期结案数</w:t>
            </w:r>
          </w:p>
        </w:tc>
        <w:tc>
          <w:tcPr>
            <w:tcW w:w="774" w:type="dxa"/>
            <w:tcBorders>
              <w:top w:val="nil"/>
              <w:left w:val="nil"/>
              <w:bottom w:val="single" w:sz="4" w:space="0" w:color="auto"/>
              <w:right w:val="single" w:sz="4" w:space="0" w:color="auto"/>
            </w:tcBorders>
            <w:shd w:val="clear" w:color="auto" w:fill="auto"/>
            <w:vAlign w:val="center"/>
            <w:hideMark/>
          </w:tcPr>
          <w:p w:rsidR="00B17318" w:rsidRPr="002E5E55" w:rsidRDefault="00B17318"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超期结案数</w:t>
            </w: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2E5E55" w:rsidRDefault="00B17318" w:rsidP="00B17318">
            <w:pPr>
              <w:widowControl/>
              <w:jc w:val="left"/>
              <w:rPr>
                <w:rFonts w:ascii="宋体" w:eastAsia="宋体" w:hAnsi="宋体" w:cs="宋体"/>
                <w:kern w:val="0"/>
                <w:sz w:val="18"/>
                <w:szCs w:val="18"/>
              </w:rPr>
            </w:pPr>
          </w:p>
        </w:tc>
      </w:tr>
      <w:tr w:rsidR="002B5DB3" w:rsidRPr="002E5E55" w:rsidTr="002B5DB3">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DB3" w:rsidRPr="002E5E55" w:rsidRDefault="002B5DB3"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市级平台</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35848</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33693</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17538</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16908</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630</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18310</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47.17%</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48.92%</w:t>
            </w:r>
          </w:p>
        </w:tc>
      </w:tr>
      <w:tr w:rsidR="002B5DB3" w:rsidRPr="002E5E55" w:rsidTr="002B5DB3">
        <w:trPr>
          <w:trHeight w:val="270"/>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2B5DB3" w:rsidRPr="002E5E55" w:rsidRDefault="002B5DB3"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呈贡区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192891</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176805</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192841</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color w:val="000000"/>
                <w:sz w:val="22"/>
              </w:rPr>
              <w:t>186421</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color w:val="000000"/>
                <w:sz w:val="22"/>
              </w:rPr>
              <w:t>6420</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50</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96.65%</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99.97%</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五华区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250229</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251319</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250120</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242541</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7579</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109</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96.93%</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99.96%</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官渡区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204478</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109795</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204243</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196823</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7420</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235</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96.26%</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99.89%</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盘龙区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172579</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80876</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171388</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171172</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216</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1191</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99.18%</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99.31%</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经开区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34239</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34281</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33328</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33134</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194</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911</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96.77%</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97.34%</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高新区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16128</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16970</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13775</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9192</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4583</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2353</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56.99%</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85.41%</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西山区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173658</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178960</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128187</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123006</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5181</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45471</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70.83%</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73.82%</w:t>
            </w:r>
          </w:p>
        </w:tc>
      </w:tr>
      <w:tr w:rsidR="002B5DB3" w:rsidRPr="002E5E55" w:rsidTr="002B5DB3">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2B5DB3" w:rsidRPr="002E5E55" w:rsidRDefault="002B5DB3"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rPr>
                <w:rFonts w:ascii="宋体" w:eastAsia="宋体" w:hAnsi="宋体" w:cs="宋体"/>
                <w:color w:val="000000"/>
                <w:sz w:val="22"/>
              </w:rPr>
            </w:pPr>
            <w:r w:rsidRPr="002E5E55">
              <w:rPr>
                <w:rFonts w:hint="eastAsia"/>
                <w:color w:val="000000"/>
                <w:sz w:val="22"/>
              </w:rPr>
              <w:t>度假区</w:t>
            </w:r>
          </w:p>
        </w:tc>
        <w:tc>
          <w:tcPr>
            <w:tcW w:w="997"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29285</w:t>
            </w:r>
          </w:p>
        </w:tc>
        <w:tc>
          <w:tcPr>
            <w:tcW w:w="992"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30966</w:t>
            </w:r>
          </w:p>
        </w:tc>
        <w:tc>
          <w:tcPr>
            <w:tcW w:w="886" w:type="dxa"/>
            <w:tcBorders>
              <w:top w:val="nil"/>
              <w:left w:val="nil"/>
              <w:bottom w:val="single" w:sz="4" w:space="0" w:color="auto"/>
              <w:right w:val="single" w:sz="4" w:space="0" w:color="auto"/>
            </w:tcBorders>
            <w:shd w:val="clear" w:color="auto" w:fill="auto"/>
            <w:noWrap/>
            <w:vAlign w:val="center"/>
            <w:hideMark/>
          </w:tcPr>
          <w:p w:rsidR="002B5DB3" w:rsidRPr="002E5E55" w:rsidRDefault="002B5DB3">
            <w:pPr>
              <w:jc w:val="center"/>
              <w:rPr>
                <w:color w:val="000000"/>
                <w:sz w:val="22"/>
              </w:rPr>
            </w:pPr>
            <w:r w:rsidRPr="002E5E55">
              <w:rPr>
                <w:rFonts w:hint="eastAsia"/>
                <w:color w:val="000000"/>
                <w:sz w:val="22"/>
              </w:rPr>
              <w:t>20308</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18721</w:t>
            </w:r>
          </w:p>
        </w:tc>
        <w:tc>
          <w:tcPr>
            <w:tcW w:w="774"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1587</w:t>
            </w:r>
          </w:p>
        </w:tc>
        <w:tc>
          <w:tcPr>
            <w:tcW w:w="886"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8977</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63.93%</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69.35%</w:t>
            </w:r>
          </w:p>
        </w:tc>
      </w:tr>
      <w:tr w:rsidR="002B5DB3" w:rsidRPr="002E5E55" w:rsidTr="002B5DB3">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DB3" w:rsidRPr="002E5E55" w:rsidRDefault="002B5DB3" w:rsidP="00B17318">
            <w:pPr>
              <w:widowControl/>
              <w:jc w:val="center"/>
              <w:rPr>
                <w:rFonts w:ascii="宋体" w:eastAsia="宋体" w:hAnsi="宋体" w:cs="宋体"/>
                <w:kern w:val="0"/>
                <w:sz w:val="18"/>
                <w:szCs w:val="18"/>
              </w:rPr>
            </w:pPr>
            <w:r w:rsidRPr="002E5E55">
              <w:rPr>
                <w:rFonts w:ascii="宋体" w:eastAsia="宋体" w:hAnsi="宋体" w:cs="宋体" w:hint="eastAsia"/>
                <w:kern w:val="0"/>
                <w:sz w:val="18"/>
                <w:szCs w:val="18"/>
              </w:rPr>
              <w:t>合计</w:t>
            </w:r>
          </w:p>
        </w:tc>
        <w:tc>
          <w:tcPr>
            <w:tcW w:w="997"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1109335</w:t>
            </w:r>
          </w:p>
        </w:tc>
        <w:tc>
          <w:tcPr>
            <w:tcW w:w="992"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913665</w:t>
            </w:r>
          </w:p>
        </w:tc>
        <w:tc>
          <w:tcPr>
            <w:tcW w:w="886"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1031728</w:t>
            </w:r>
          </w:p>
        </w:tc>
        <w:tc>
          <w:tcPr>
            <w:tcW w:w="886"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997918</w:t>
            </w:r>
          </w:p>
        </w:tc>
        <w:tc>
          <w:tcPr>
            <w:tcW w:w="774"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33810</w:t>
            </w:r>
          </w:p>
        </w:tc>
        <w:tc>
          <w:tcPr>
            <w:tcW w:w="886" w:type="dxa"/>
            <w:tcBorders>
              <w:top w:val="nil"/>
              <w:left w:val="nil"/>
              <w:bottom w:val="single" w:sz="4" w:space="0" w:color="auto"/>
              <w:right w:val="single" w:sz="4" w:space="0" w:color="auto"/>
            </w:tcBorders>
            <w:shd w:val="clear" w:color="auto" w:fill="auto"/>
            <w:vAlign w:val="center"/>
            <w:hideMark/>
          </w:tcPr>
          <w:p w:rsidR="002B5DB3" w:rsidRPr="002E5E55" w:rsidRDefault="002B5DB3">
            <w:pPr>
              <w:jc w:val="center"/>
              <w:rPr>
                <w:color w:val="000000"/>
                <w:sz w:val="22"/>
              </w:rPr>
            </w:pPr>
            <w:r w:rsidRPr="002E5E55">
              <w:rPr>
                <w:color w:val="000000"/>
                <w:sz w:val="22"/>
              </w:rPr>
              <w:t>77607</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89.96%</w:t>
            </w:r>
          </w:p>
        </w:tc>
        <w:tc>
          <w:tcPr>
            <w:tcW w:w="875" w:type="dxa"/>
            <w:tcBorders>
              <w:top w:val="nil"/>
              <w:left w:val="nil"/>
              <w:bottom w:val="single" w:sz="4" w:space="0" w:color="auto"/>
              <w:right w:val="single" w:sz="4" w:space="0" w:color="auto"/>
            </w:tcBorders>
            <w:shd w:val="clear" w:color="auto" w:fill="auto"/>
            <w:hideMark/>
          </w:tcPr>
          <w:p w:rsidR="002B5DB3" w:rsidRPr="002E5E55" w:rsidRDefault="002B5DB3">
            <w:pPr>
              <w:jc w:val="center"/>
              <w:rPr>
                <w:color w:val="000000"/>
                <w:sz w:val="22"/>
              </w:rPr>
            </w:pPr>
            <w:r w:rsidRPr="002E5E55">
              <w:rPr>
                <w:rFonts w:hint="eastAsia"/>
                <w:color w:val="000000"/>
                <w:sz w:val="22"/>
              </w:rPr>
              <w:t>93.00%</w:t>
            </w:r>
          </w:p>
        </w:tc>
      </w:tr>
    </w:tbl>
    <w:p w:rsidR="00D42709" w:rsidRPr="002E5E55" w:rsidRDefault="00D42709"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（3）</w:t>
      </w:r>
      <w:r w:rsidR="00F56C38" w:rsidRPr="002E5E55">
        <w:rPr>
          <w:rFonts w:ascii="仿宋_GB2312" w:eastAsia="仿宋_GB2312" w:hint="eastAsia"/>
          <w:sz w:val="32"/>
          <w:szCs w:val="32"/>
        </w:rPr>
        <w:t>部分案件类别结案情况</w:t>
      </w:r>
    </w:p>
    <w:p w:rsidR="00D42709" w:rsidRPr="002E5E55" w:rsidRDefault="00DD56BC" w:rsidP="00357871">
      <w:pPr>
        <w:spacing w:line="560" w:lineRule="exact"/>
        <w:ind w:firstLineChars="200" w:firstLine="640"/>
        <w:rPr>
          <w:rFonts w:ascii="仿宋_GB2312" w:eastAsia="仿宋_GB2312"/>
          <w:b/>
          <w:sz w:val="32"/>
          <w:szCs w:val="32"/>
        </w:rPr>
      </w:pPr>
      <w:r w:rsidRPr="002E5E55">
        <w:rPr>
          <w:rFonts w:ascii="仿宋_GB2312" w:eastAsia="仿宋_GB2312"/>
          <w:sz w:val="32"/>
          <w:szCs w:val="32"/>
        </w:rPr>
        <w:fldChar w:fldCharType="begin"/>
      </w:r>
      <w:r w:rsidR="00F56C38" w:rsidRPr="002E5E55">
        <w:rPr>
          <w:rFonts w:ascii="仿宋_GB2312" w:eastAsia="仿宋_GB2312" w:hint="eastAsia"/>
          <w:sz w:val="32"/>
          <w:szCs w:val="32"/>
        </w:rPr>
        <w:instrText>= 1 \* GB3</w:instrText>
      </w:r>
      <w:r w:rsidRPr="002E5E55">
        <w:rPr>
          <w:rFonts w:ascii="仿宋_GB2312" w:eastAsia="仿宋_GB2312"/>
          <w:sz w:val="32"/>
          <w:szCs w:val="32"/>
        </w:rPr>
        <w:fldChar w:fldCharType="separate"/>
      </w:r>
      <w:r w:rsidR="00F56C38" w:rsidRPr="002E5E55">
        <w:rPr>
          <w:rFonts w:ascii="仿宋_GB2312" w:eastAsia="仿宋_GB2312" w:hint="eastAsia"/>
          <w:noProof/>
          <w:sz w:val="32"/>
          <w:szCs w:val="32"/>
        </w:rPr>
        <w:t>①</w:t>
      </w:r>
      <w:r w:rsidRPr="002E5E55">
        <w:rPr>
          <w:rFonts w:ascii="仿宋_GB2312" w:eastAsia="仿宋_GB2312"/>
          <w:sz w:val="32"/>
          <w:szCs w:val="32"/>
        </w:rPr>
        <w:fldChar w:fldCharType="end"/>
      </w:r>
      <w:r w:rsidR="00CC280B" w:rsidRPr="002E5E55">
        <w:rPr>
          <w:rFonts w:ascii="仿宋_GB2312" w:eastAsia="仿宋_GB2312" w:hint="eastAsia"/>
          <w:sz w:val="32"/>
          <w:szCs w:val="32"/>
        </w:rPr>
        <w:t>占道广告牌。</w:t>
      </w:r>
      <w:r w:rsidR="002B5DB3" w:rsidRPr="002E5E55">
        <w:rPr>
          <w:rFonts w:ascii="仿宋_GB2312" w:eastAsia="仿宋_GB2312" w:hint="eastAsia"/>
          <w:sz w:val="32"/>
          <w:szCs w:val="32"/>
        </w:rPr>
        <w:t>10</w:t>
      </w:r>
      <w:r w:rsidR="00D42709" w:rsidRPr="002E5E55">
        <w:rPr>
          <w:rFonts w:ascii="仿宋_GB2312" w:eastAsia="仿宋_GB2312" w:hint="eastAsia"/>
          <w:sz w:val="32"/>
          <w:szCs w:val="32"/>
        </w:rPr>
        <w:t>月份占道广告牌问题共立案</w:t>
      </w:r>
      <w:r w:rsidR="002B5DB3" w:rsidRPr="002E5E55">
        <w:rPr>
          <w:rFonts w:ascii="仿宋_GB2312" w:eastAsia="仿宋_GB2312" w:hint="eastAsia"/>
          <w:sz w:val="32"/>
          <w:szCs w:val="32"/>
        </w:rPr>
        <w:t>87487</w:t>
      </w:r>
      <w:r w:rsidR="00D42709" w:rsidRPr="002E5E55">
        <w:rPr>
          <w:rFonts w:ascii="仿宋_GB2312" w:eastAsia="仿宋_GB2312" w:hint="eastAsia"/>
          <w:sz w:val="32"/>
          <w:szCs w:val="32"/>
        </w:rPr>
        <w:t>件，结案</w:t>
      </w:r>
      <w:r w:rsidR="002B5DB3" w:rsidRPr="002E5E55">
        <w:rPr>
          <w:rFonts w:ascii="仿宋_GB2312" w:eastAsia="仿宋_GB2312" w:hint="eastAsia"/>
          <w:sz w:val="32"/>
          <w:szCs w:val="32"/>
        </w:rPr>
        <w:t>81683</w:t>
      </w:r>
      <w:r w:rsidR="00D42709" w:rsidRPr="002E5E55">
        <w:rPr>
          <w:rFonts w:ascii="仿宋_GB2312" w:eastAsia="仿宋_GB2312" w:hint="eastAsia"/>
          <w:sz w:val="32"/>
          <w:szCs w:val="32"/>
        </w:rPr>
        <w:t>件，结案率</w:t>
      </w:r>
      <w:r w:rsidR="002B5DB3" w:rsidRPr="002E5E55">
        <w:rPr>
          <w:rFonts w:ascii="仿宋_GB2312" w:eastAsia="仿宋_GB2312" w:hint="eastAsia"/>
          <w:sz w:val="32"/>
          <w:szCs w:val="32"/>
        </w:rPr>
        <w:t>93.37</w:t>
      </w:r>
      <w:r w:rsidR="00D42709" w:rsidRPr="002E5E55">
        <w:rPr>
          <w:rFonts w:ascii="仿宋_GB2312" w:eastAsia="仿宋_GB2312" w:hint="eastAsia"/>
          <w:sz w:val="32"/>
          <w:szCs w:val="32"/>
        </w:rPr>
        <w:t>%，结案率最高</w:t>
      </w:r>
      <w:r w:rsidR="001555BB">
        <w:rPr>
          <w:rFonts w:ascii="仿宋_GB2312" w:eastAsia="仿宋_GB2312" w:hint="eastAsia"/>
          <w:sz w:val="32"/>
          <w:szCs w:val="32"/>
        </w:rPr>
        <w:t>的区是</w:t>
      </w:r>
      <w:r w:rsidR="00D42709" w:rsidRPr="002E5E55">
        <w:rPr>
          <w:rFonts w:ascii="仿宋_GB2312" w:eastAsia="仿宋_GB2312" w:hint="eastAsia"/>
          <w:sz w:val="32"/>
          <w:szCs w:val="32"/>
        </w:rPr>
        <w:t>呈贡区，最低的</w:t>
      </w:r>
      <w:r w:rsidR="001555BB">
        <w:rPr>
          <w:rFonts w:ascii="仿宋_GB2312" w:eastAsia="仿宋_GB2312" w:hint="eastAsia"/>
          <w:sz w:val="32"/>
          <w:szCs w:val="32"/>
        </w:rPr>
        <w:t>区</w:t>
      </w:r>
      <w:r w:rsidR="00D42709" w:rsidRPr="002E5E55">
        <w:rPr>
          <w:rFonts w:ascii="仿宋_GB2312" w:eastAsia="仿宋_GB2312" w:hint="eastAsia"/>
          <w:sz w:val="32"/>
          <w:szCs w:val="32"/>
        </w:rPr>
        <w:t>是度假区。各区案件处置情况如下图:</w:t>
      </w:r>
    </w:p>
    <w:p w:rsidR="00D42709" w:rsidRPr="002E5E55" w:rsidRDefault="002B5DB3" w:rsidP="00D42709">
      <w:pPr>
        <w:rPr>
          <w:rFonts w:ascii="仿宋_GB2312" w:eastAsia="仿宋_GB2312"/>
          <w:b/>
          <w:sz w:val="32"/>
          <w:szCs w:val="32"/>
        </w:rPr>
      </w:pPr>
      <w:r w:rsidRPr="002E5E55">
        <w:rPr>
          <w:rFonts w:ascii="仿宋_GB2312" w:eastAsia="仿宋_GB2312"/>
          <w:b/>
          <w:noProof/>
          <w:sz w:val="32"/>
          <w:szCs w:val="32"/>
        </w:rPr>
        <w:lastRenderedPageBreak/>
        <w:drawing>
          <wp:inline distT="0" distB="0" distL="0" distR="0">
            <wp:extent cx="5615940" cy="2135156"/>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615940" cy="2135156"/>
                    </a:xfrm>
                    <a:prstGeom prst="rect">
                      <a:avLst/>
                    </a:prstGeom>
                    <a:noFill/>
                    <a:ln w="9525">
                      <a:noFill/>
                      <a:miter lim="800000"/>
                      <a:headEnd/>
                      <a:tailEnd/>
                    </a:ln>
                  </pic:spPr>
                </pic:pic>
              </a:graphicData>
            </a:graphic>
          </wp:inline>
        </w:drawing>
      </w:r>
    </w:p>
    <w:p w:rsidR="00D42709" w:rsidRPr="002E5E55" w:rsidRDefault="00DD56BC" w:rsidP="00357871">
      <w:pPr>
        <w:spacing w:line="560" w:lineRule="exact"/>
        <w:ind w:firstLineChars="200" w:firstLine="640"/>
        <w:rPr>
          <w:rFonts w:ascii="仿宋_GB2312" w:eastAsia="仿宋_GB2312"/>
          <w:sz w:val="32"/>
          <w:szCs w:val="32"/>
        </w:rPr>
      </w:pPr>
      <w:r w:rsidRPr="002E5E55">
        <w:rPr>
          <w:rFonts w:ascii="仿宋_GB2312" w:eastAsia="仿宋_GB2312"/>
          <w:sz w:val="32"/>
          <w:szCs w:val="32"/>
        </w:rPr>
        <w:fldChar w:fldCharType="begin"/>
      </w:r>
      <w:r w:rsidR="00CC280B" w:rsidRPr="002E5E55">
        <w:rPr>
          <w:rFonts w:ascii="仿宋_GB2312" w:eastAsia="仿宋_GB2312" w:hint="eastAsia"/>
          <w:sz w:val="32"/>
          <w:szCs w:val="32"/>
        </w:rPr>
        <w:instrText>= 2 \* GB3</w:instrText>
      </w:r>
      <w:r w:rsidRPr="002E5E55">
        <w:rPr>
          <w:rFonts w:ascii="仿宋_GB2312" w:eastAsia="仿宋_GB2312"/>
          <w:sz w:val="32"/>
          <w:szCs w:val="32"/>
        </w:rPr>
        <w:fldChar w:fldCharType="separate"/>
      </w:r>
      <w:r w:rsidR="00CC280B" w:rsidRPr="002E5E55">
        <w:rPr>
          <w:rFonts w:ascii="仿宋_GB2312" w:eastAsia="仿宋_GB2312" w:hint="eastAsia"/>
          <w:noProof/>
          <w:sz w:val="32"/>
          <w:szCs w:val="32"/>
        </w:rPr>
        <w:t>②</w:t>
      </w:r>
      <w:r w:rsidRPr="002E5E55">
        <w:rPr>
          <w:rFonts w:ascii="仿宋_GB2312" w:eastAsia="仿宋_GB2312"/>
          <w:sz w:val="32"/>
          <w:szCs w:val="32"/>
        </w:rPr>
        <w:fldChar w:fldCharType="end"/>
      </w:r>
      <w:r w:rsidR="00D42709" w:rsidRPr="002E5E55">
        <w:rPr>
          <w:rFonts w:ascii="仿宋_GB2312" w:eastAsia="仿宋_GB2312" w:hint="eastAsia"/>
          <w:sz w:val="32"/>
          <w:szCs w:val="32"/>
        </w:rPr>
        <w:t>违规户外广告</w:t>
      </w:r>
      <w:r w:rsidR="00F56C38" w:rsidRPr="002E5E55">
        <w:rPr>
          <w:rFonts w:ascii="仿宋_GB2312" w:eastAsia="仿宋_GB2312" w:hint="eastAsia"/>
          <w:sz w:val="32"/>
          <w:szCs w:val="32"/>
        </w:rPr>
        <w:t>。</w:t>
      </w:r>
      <w:r w:rsidR="002B5DB3" w:rsidRPr="002E5E55">
        <w:rPr>
          <w:rFonts w:ascii="仿宋_GB2312" w:eastAsia="仿宋_GB2312" w:hint="eastAsia"/>
          <w:sz w:val="32"/>
          <w:szCs w:val="32"/>
        </w:rPr>
        <w:t>10</w:t>
      </w:r>
      <w:r w:rsidR="00D42709" w:rsidRPr="002E5E55">
        <w:rPr>
          <w:rFonts w:ascii="仿宋_GB2312" w:eastAsia="仿宋_GB2312" w:hint="eastAsia"/>
          <w:sz w:val="32"/>
          <w:szCs w:val="32"/>
        </w:rPr>
        <w:t>月份违规户外广告问题共立案</w:t>
      </w:r>
      <w:r w:rsidR="002B5DB3" w:rsidRPr="002E5E55">
        <w:rPr>
          <w:rFonts w:ascii="仿宋_GB2312" w:eastAsia="仿宋_GB2312" w:hint="eastAsia"/>
          <w:sz w:val="32"/>
          <w:szCs w:val="32"/>
        </w:rPr>
        <w:t>29563</w:t>
      </w:r>
      <w:r w:rsidR="00D42709" w:rsidRPr="002E5E55">
        <w:rPr>
          <w:rFonts w:ascii="仿宋_GB2312" w:eastAsia="仿宋_GB2312" w:hint="eastAsia"/>
          <w:sz w:val="32"/>
          <w:szCs w:val="32"/>
        </w:rPr>
        <w:t>件，结案</w:t>
      </w:r>
      <w:r w:rsidR="002B5DB3" w:rsidRPr="002E5E55">
        <w:rPr>
          <w:rFonts w:ascii="仿宋_GB2312" w:eastAsia="仿宋_GB2312" w:hint="eastAsia"/>
          <w:sz w:val="32"/>
          <w:szCs w:val="32"/>
        </w:rPr>
        <w:t>25305</w:t>
      </w:r>
      <w:r w:rsidR="00D42709" w:rsidRPr="002E5E55">
        <w:rPr>
          <w:rFonts w:ascii="仿宋_GB2312" w:eastAsia="仿宋_GB2312" w:hint="eastAsia"/>
          <w:sz w:val="32"/>
          <w:szCs w:val="32"/>
        </w:rPr>
        <w:t>件，结案率</w:t>
      </w:r>
      <w:r w:rsidR="002B5DB3" w:rsidRPr="002E5E55">
        <w:rPr>
          <w:rFonts w:ascii="仿宋_GB2312" w:eastAsia="仿宋_GB2312" w:hint="eastAsia"/>
          <w:sz w:val="32"/>
          <w:szCs w:val="32"/>
        </w:rPr>
        <w:t>85.60</w:t>
      </w:r>
      <w:r w:rsidR="00D42709" w:rsidRPr="002E5E55">
        <w:rPr>
          <w:rFonts w:ascii="仿宋_GB2312" w:eastAsia="仿宋_GB2312" w:hint="eastAsia"/>
          <w:sz w:val="32"/>
          <w:szCs w:val="32"/>
        </w:rPr>
        <w:t>%，结案率最高</w:t>
      </w:r>
      <w:r w:rsidR="001555BB">
        <w:rPr>
          <w:rFonts w:ascii="仿宋_GB2312" w:eastAsia="仿宋_GB2312" w:hint="eastAsia"/>
          <w:sz w:val="32"/>
          <w:szCs w:val="32"/>
        </w:rPr>
        <w:t>的区</w:t>
      </w:r>
      <w:r w:rsidR="00D42709" w:rsidRPr="002E5E55">
        <w:rPr>
          <w:rFonts w:ascii="仿宋_GB2312" w:eastAsia="仿宋_GB2312" w:hint="eastAsia"/>
          <w:sz w:val="32"/>
          <w:szCs w:val="32"/>
        </w:rPr>
        <w:t>是呈贡区，最低的</w:t>
      </w:r>
      <w:r w:rsidR="001555BB">
        <w:rPr>
          <w:rFonts w:ascii="仿宋_GB2312" w:eastAsia="仿宋_GB2312" w:hint="eastAsia"/>
          <w:sz w:val="32"/>
          <w:szCs w:val="32"/>
        </w:rPr>
        <w:t>区</w:t>
      </w:r>
      <w:r w:rsidR="00D42709" w:rsidRPr="002E5E55">
        <w:rPr>
          <w:rFonts w:ascii="仿宋_GB2312" w:eastAsia="仿宋_GB2312" w:hint="eastAsia"/>
          <w:sz w:val="32"/>
          <w:szCs w:val="32"/>
        </w:rPr>
        <w:t>是度假区。各区案件处置情况如下图:</w:t>
      </w:r>
    </w:p>
    <w:p w:rsidR="00D42709" w:rsidRPr="002E5E55" w:rsidRDefault="002B5DB3" w:rsidP="00D42709">
      <w:pPr>
        <w:rPr>
          <w:rFonts w:ascii="仿宋_GB2312" w:eastAsia="仿宋_GB2312"/>
          <w:b/>
          <w:sz w:val="32"/>
          <w:szCs w:val="32"/>
        </w:rPr>
      </w:pPr>
      <w:r w:rsidRPr="002E5E55">
        <w:rPr>
          <w:rFonts w:ascii="仿宋_GB2312" w:eastAsia="仿宋_GB2312"/>
          <w:b/>
          <w:noProof/>
          <w:sz w:val="32"/>
          <w:szCs w:val="32"/>
        </w:rPr>
        <w:drawing>
          <wp:inline distT="0" distB="0" distL="0" distR="0">
            <wp:extent cx="5615940" cy="2141034"/>
            <wp:effectExtent l="1905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615940" cy="2141034"/>
                    </a:xfrm>
                    <a:prstGeom prst="rect">
                      <a:avLst/>
                    </a:prstGeom>
                    <a:noFill/>
                    <a:ln w="9525">
                      <a:noFill/>
                      <a:miter lim="800000"/>
                      <a:headEnd/>
                      <a:tailEnd/>
                    </a:ln>
                  </pic:spPr>
                </pic:pic>
              </a:graphicData>
            </a:graphic>
          </wp:inline>
        </w:drawing>
      </w:r>
    </w:p>
    <w:p w:rsidR="00D42709" w:rsidRPr="002E5E55" w:rsidRDefault="00DD56BC" w:rsidP="00357871">
      <w:pPr>
        <w:spacing w:line="560" w:lineRule="exact"/>
        <w:ind w:firstLineChars="200" w:firstLine="640"/>
        <w:rPr>
          <w:rFonts w:ascii="仿宋_GB2312" w:eastAsia="仿宋_GB2312"/>
          <w:sz w:val="32"/>
          <w:szCs w:val="32"/>
        </w:rPr>
      </w:pPr>
      <w:r w:rsidRPr="002E5E55">
        <w:rPr>
          <w:rFonts w:ascii="仿宋_GB2312" w:eastAsia="仿宋_GB2312"/>
          <w:sz w:val="32"/>
          <w:szCs w:val="32"/>
        </w:rPr>
        <w:fldChar w:fldCharType="begin"/>
      </w:r>
      <w:r w:rsidR="00CC280B" w:rsidRPr="002E5E55">
        <w:rPr>
          <w:rFonts w:ascii="仿宋_GB2312" w:eastAsia="仿宋_GB2312" w:hint="eastAsia"/>
          <w:sz w:val="32"/>
          <w:szCs w:val="32"/>
        </w:rPr>
        <w:instrText>= 3 \* GB3</w:instrText>
      </w:r>
      <w:r w:rsidRPr="002E5E55">
        <w:rPr>
          <w:rFonts w:ascii="仿宋_GB2312" w:eastAsia="仿宋_GB2312"/>
          <w:sz w:val="32"/>
          <w:szCs w:val="32"/>
        </w:rPr>
        <w:fldChar w:fldCharType="separate"/>
      </w:r>
      <w:r w:rsidR="00CC280B" w:rsidRPr="002E5E55">
        <w:rPr>
          <w:rFonts w:ascii="仿宋_GB2312" w:eastAsia="仿宋_GB2312" w:hint="eastAsia"/>
          <w:noProof/>
          <w:sz w:val="32"/>
          <w:szCs w:val="32"/>
        </w:rPr>
        <w:t>③</w:t>
      </w:r>
      <w:r w:rsidRPr="002E5E55">
        <w:rPr>
          <w:rFonts w:ascii="仿宋_GB2312" w:eastAsia="仿宋_GB2312"/>
          <w:sz w:val="32"/>
          <w:szCs w:val="32"/>
        </w:rPr>
        <w:fldChar w:fldCharType="end"/>
      </w:r>
      <w:r w:rsidR="00D42709" w:rsidRPr="002E5E55">
        <w:rPr>
          <w:rFonts w:ascii="仿宋_GB2312" w:eastAsia="仿宋_GB2312" w:hint="eastAsia"/>
          <w:sz w:val="32"/>
          <w:szCs w:val="32"/>
        </w:rPr>
        <w:t>店外经营</w:t>
      </w:r>
      <w:r w:rsidR="00CC280B" w:rsidRPr="002E5E55">
        <w:rPr>
          <w:rFonts w:ascii="仿宋_GB2312" w:eastAsia="仿宋_GB2312" w:hint="eastAsia"/>
          <w:sz w:val="32"/>
          <w:szCs w:val="32"/>
        </w:rPr>
        <w:t>。</w:t>
      </w:r>
      <w:r w:rsidR="002B5DB3" w:rsidRPr="002E5E55">
        <w:rPr>
          <w:rFonts w:ascii="仿宋_GB2312" w:eastAsia="仿宋_GB2312" w:hint="eastAsia"/>
          <w:sz w:val="32"/>
          <w:szCs w:val="32"/>
        </w:rPr>
        <w:t>10</w:t>
      </w:r>
      <w:r w:rsidR="00D42709" w:rsidRPr="002E5E55">
        <w:rPr>
          <w:rFonts w:ascii="仿宋_GB2312" w:eastAsia="仿宋_GB2312" w:hint="eastAsia"/>
          <w:sz w:val="32"/>
          <w:szCs w:val="32"/>
        </w:rPr>
        <w:t>月份店外经营问题共立案</w:t>
      </w:r>
      <w:r w:rsidR="002B5DB3" w:rsidRPr="002E5E55">
        <w:rPr>
          <w:rFonts w:ascii="仿宋_GB2312" w:eastAsia="仿宋_GB2312" w:hint="eastAsia"/>
          <w:sz w:val="32"/>
          <w:szCs w:val="32"/>
        </w:rPr>
        <w:t>81833</w:t>
      </w:r>
      <w:r w:rsidR="00D42709" w:rsidRPr="002E5E55">
        <w:rPr>
          <w:rFonts w:ascii="仿宋_GB2312" w:eastAsia="仿宋_GB2312" w:hint="eastAsia"/>
          <w:sz w:val="32"/>
          <w:szCs w:val="32"/>
        </w:rPr>
        <w:t>件，结案</w:t>
      </w:r>
      <w:r w:rsidR="002B5DB3" w:rsidRPr="002E5E55">
        <w:rPr>
          <w:rFonts w:ascii="仿宋_GB2312" w:eastAsia="仿宋_GB2312" w:hint="eastAsia"/>
          <w:sz w:val="32"/>
          <w:szCs w:val="32"/>
        </w:rPr>
        <w:t>78854</w:t>
      </w:r>
      <w:r w:rsidR="00D42709" w:rsidRPr="002E5E55">
        <w:rPr>
          <w:rFonts w:ascii="仿宋_GB2312" w:eastAsia="仿宋_GB2312" w:hint="eastAsia"/>
          <w:sz w:val="32"/>
          <w:szCs w:val="32"/>
        </w:rPr>
        <w:t>件，结案率</w:t>
      </w:r>
      <w:r w:rsidR="002B5DB3" w:rsidRPr="002E5E55">
        <w:rPr>
          <w:rFonts w:ascii="仿宋_GB2312" w:eastAsia="仿宋_GB2312" w:hint="eastAsia"/>
          <w:sz w:val="32"/>
          <w:szCs w:val="32"/>
        </w:rPr>
        <w:t>96.36</w:t>
      </w:r>
      <w:r w:rsidR="00D42709" w:rsidRPr="002E5E55">
        <w:rPr>
          <w:rFonts w:ascii="仿宋_GB2312" w:eastAsia="仿宋_GB2312" w:hint="eastAsia"/>
          <w:sz w:val="32"/>
          <w:szCs w:val="32"/>
        </w:rPr>
        <w:t>%，结案率最高的</w:t>
      </w:r>
      <w:r w:rsidR="001555BB">
        <w:rPr>
          <w:rFonts w:ascii="仿宋_GB2312" w:eastAsia="仿宋_GB2312" w:hint="eastAsia"/>
          <w:sz w:val="32"/>
          <w:szCs w:val="32"/>
        </w:rPr>
        <w:t>区</w:t>
      </w:r>
      <w:r w:rsidR="00D42709" w:rsidRPr="002E5E55">
        <w:rPr>
          <w:rFonts w:ascii="仿宋_GB2312" w:eastAsia="仿宋_GB2312" w:hint="eastAsia"/>
          <w:sz w:val="32"/>
          <w:szCs w:val="32"/>
        </w:rPr>
        <w:t>是</w:t>
      </w:r>
      <w:r w:rsidR="009116CB" w:rsidRPr="002E5E55">
        <w:rPr>
          <w:rFonts w:ascii="仿宋_GB2312" w:eastAsia="仿宋_GB2312" w:hint="eastAsia"/>
          <w:sz w:val="32"/>
          <w:szCs w:val="32"/>
        </w:rPr>
        <w:t>呈贡区</w:t>
      </w:r>
      <w:r w:rsidR="00D42709" w:rsidRPr="002E5E55">
        <w:rPr>
          <w:rFonts w:ascii="仿宋_GB2312" w:eastAsia="仿宋_GB2312" w:hint="eastAsia"/>
          <w:sz w:val="32"/>
          <w:szCs w:val="32"/>
        </w:rPr>
        <w:t>，最低的</w:t>
      </w:r>
      <w:r w:rsidR="001555BB">
        <w:rPr>
          <w:rFonts w:ascii="仿宋_GB2312" w:eastAsia="仿宋_GB2312" w:hint="eastAsia"/>
          <w:sz w:val="32"/>
          <w:szCs w:val="32"/>
        </w:rPr>
        <w:t>区</w:t>
      </w:r>
      <w:r w:rsidR="00D42709" w:rsidRPr="002E5E55">
        <w:rPr>
          <w:rFonts w:ascii="仿宋_GB2312" w:eastAsia="仿宋_GB2312" w:hint="eastAsia"/>
          <w:sz w:val="32"/>
          <w:szCs w:val="32"/>
        </w:rPr>
        <w:t>是度假区。各区案件处置情况如下图:</w:t>
      </w:r>
    </w:p>
    <w:p w:rsidR="00D42709" w:rsidRPr="002E5E55" w:rsidRDefault="002B5DB3" w:rsidP="00D42709">
      <w:pPr>
        <w:rPr>
          <w:rFonts w:ascii="仿宋_GB2312" w:eastAsia="仿宋_GB2312"/>
          <w:b/>
          <w:sz w:val="32"/>
          <w:szCs w:val="32"/>
        </w:rPr>
      </w:pPr>
      <w:r w:rsidRPr="002E5E55">
        <w:rPr>
          <w:rFonts w:ascii="仿宋_GB2312" w:eastAsia="仿宋_GB2312"/>
          <w:b/>
          <w:noProof/>
          <w:sz w:val="32"/>
          <w:szCs w:val="32"/>
        </w:rPr>
        <w:lastRenderedPageBreak/>
        <w:drawing>
          <wp:inline distT="0" distB="0" distL="0" distR="0">
            <wp:extent cx="5615940" cy="2146263"/>
            <wp:effectExtent l="1905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615940" cy="2146263"/>
                    </a:xfrm>
                    <a:prstGeom prst="rect">
                      <a:avLst/>
                    </a:prstGeom>
                    <a:noFill/>
                    <a:ln w="9525">
                      <a:noFill/>
                      <a:miter lim="800000"/>
                      <a:headEnd/>
                      <a:tailEnd/>
                    </a:ln>
                  </pic:spPr>
                </pic:pic>
              </a:graphicData>
            </a:graphic>
          </wp:inline>
        </w:drawing>
      </w:r>
    </w:p>
    <w:p w:rsidR="00D05277" w:rsidRPr="002E5E55" w:rsidRDefault="00DD56BC" w:rsidP="00357871">
      <w:pPr>
        <w:spacing w:line="560" w:lineRule="exact"/>
        <w:ind w:firstLineChars="200" w:firstLine="640"/>
        <w:rPr>
          <w:rFonts w:ascii="仿宋_GB2312" w:eastAsia="仿宋_GB2312"/>
          <w:sz w:val="32"/>
          <w:szCs w:val="32"/>
        </w:rPr>
      </w:pPr>
      <w:r w:rsidRPr="002E5E55">
        <w:rPr>
          <w:rFonts w:ascii="仿宋_GB2312" w:eastAsia="仿宋_GB2312"/>
          <w:sz w:val="32"/>
          <w:szCs w:val="32"/>
        </w:rPr>
        <w:fldChar w:fldCharType="begin"/>
      </w:r>
      <w:r w:rsidR="00CC280B" w:rsidRPr="002E5E55">
        <w:rPr>
          <w:rFonts w:ascii="仿宋_GB2312" w:eastAsia="仿宋_GB2312" w:hint="eastAsia"/>
          <w:sz w:val="32"/>
          <w:szCs w:val="32"/>
        </w:rPr>
        <w:instrText>= 4 \* GB3</w:instrText>
      </w:r>
      <w:r w:rsidRPr="002E5E55">
        <w:rPr>
          <w:rFonts w:ascii="仿宋_GB2312" w:eastAsia="仿宋_GB2312"/>
          <w:sz w:val="32"/>
          <w:szCs w:val="32"/>
        </w:rPr>
        <w:fldChar w:fldCharType="separate"/>
      </w:r>
      <w:r w:rsidR="00CC280B" w:rsidRPr="002E5E55">
        <w:rPr>
          <w:rFonts w:ascii="仿宋_GB2312" w:eastAsia="仿宋_GB2312" w:hint="eastAsia"/>
          <w:noProof/>
          <w:sz w:val="32"/>
          <w:szCs w:val="32"/>
        </w:rPr>
        <w:t>④</w:t>
      </w:r>
      <w:r w:rsidRPr="002E5E55">
        <w:rPr>
          <w:rFonts w:ascii="仿宋_GB2312" w:eastAsia="仿宋_GB2312"/>
          <w:sz w:val="32"/>
          <w:szCs w:val="32"/>
        </w:rPr>
        <w:fldChar w:fldCharType="end"/>
      </w:r>
      <w:r w:rsidR="00D05277" w:rsidRPr="002E5E55">
        <w:rPr>
          <w:rFonts w:ascii="仿宋_GB2312" w:eastAsia="仿宋_GB2312" w:hint="eastAsia"/>
          <w:sz w:val="32"/>
          <w:szCs w:val="32"/>
        </w:rPr>
        <w:t>占道经营</w:t>
      </w:r>
      <w:r w:rsidR="00CC280B" w:rsidRPr="002E5E55">
        <w:rPr>
          <w:rFonts w:ascii="仿宋_GB2312" w:eastAsia="仿宋_GB2312" w:hint="eastAsia"/>
          <w:sz w:val="32"/>
          <w:szCs w:val="32"/>
        </w:rPr>
        <w:t>。</w:t>
      </w:r>
      <w:r w:rsidR="002B5DB3" w:rsidRPr="002E5E55">
        <w:rPr>
          <w:rFonts w:ascii="仿宋_GB2312" w:eastAsia="仿宋_GB2312" w:hint="eastAsia"/>
          <w:sz w:val="32"/>
          <w:szCs w:val="32"/>
        </w:rPr>
        <w:t>10</w:t>
      </w:r>
      <w:r w:rsidR="00D05277" w:rsidRPr="002E5E55">
        <w:rPr>
          <w:rFonts w:ascii="仿宋_GB2312" w:eastAsia="仿宋_GB2312" w:hint="eastAsia"/>
          <w:sz w:val="32"/>
          <w:szCs w:val="32"/>
        </w:rPr>
        <w:t>月份占道经营问题共立案</w:t>
      </w:r>
      <w:r w:rsidR="002B5DB3" w:rsidRPr="002E5E55">
        <w:rPr>
          <w:rFonts w:ascii="仿宋_GB2312" w:eastAsia="仿宋_GB2312" w:hint="eastAsia"/>
          <w:sz w:val="32"/>
          <w:szCs w:val="32"/>
        </w:rPr>
        <w:t>40907</w:t>
      </w:r>
      <w:r w:rsidR="00D05277" w:rsidRPr="002E5E55">
        <w:rPr>
          <w:rFonts w:ascii="仿宋_GB2312" w:eastAsia="仿宋_GB2312" w:hint="eastAsia"/>
          <w:sz w:val="32"/>
          <w:szCs w:val="32"/>
        </w:rPr>
        <w:t>件，结案</w:t>
      </w:r>
      <w:r w:rsidR="002B5DB3" w:rsidRPr="002E5E55">
        <w:rPr>
          <w:rFonts w:ascii="仿宋_GB2312" w:eastAsia="仿宋_GB2312" w:hint="eastAsia"/>
          <w:sz w:val="32"/>
          <w:szCs w:val="32"/>
        </w:rPr>
        <w:t>38878</w:t>
      </w:r>
      <w:r w:rsidR="00D05277" w:rsidRPr="002E5E55">
        <w:rPr>
          <w:rFonts w:ascii="仿宋_GB2312" w:eastAsia="仿宋_GB2312" w:hint="eastAsia"/>
          <w:sz w:val="32"/>
          <w:szCs w:val="32"/>
        </w:rPr>
        <w:t>件，结案率</w:t>
      </w:r>
      <w:r w:rsidR="002B5DB3" w:rsidRPr="002E5E55">
        <w:rPr>
          <w:rFonts w:ascii="仿宋_GB2312" w:eastAsia="仿宋_GB2312" w:hint="eastAsia"/>
          <w:sz w:val="32"/>
          <w:szCs w:val="32"/>
        </w:rPr>
        <w:t>95.04</w:t>
      </w:r>
      <w:r w:rsidR="00D05277" w:rsidRPr="002E5E55">
        <w:rPr>
          <w:rFonts w:ascii="仿宋_GB2312" w:eastAsia="仿宋_GB2312" w:hint="eastAsia"/>
          <w:sz w:val="32"/>
          <w:szCs w:val="32"/>
        </w:rPr>
        <w:t>%，结案率最高的</w:t>
      </w:r>
      <w:r w:rsidR="001555BB">
        <w:rPr>
          <w:rFonts w:ascii="仿宋_GB2312" w:eastAsia="仿宋_GB2312" w:hint="eastAsia"/>
          <w:sz w:val="32"/>
          <w:szCs w:val="32"/>
        </w:rPr>
        <w:t>区</w:t>
      </w:r>
      <w:r w:rsidR="00D05277" w:rsidRPr="002E5E55">
        <w:rPr>
          <w:rFonts w:ascii="仿宋_GB2312" w:eastAsia="仿宋_GB2312" w:hint="eastAsia"/>
          <w:sz w:val="32"/>
          <w:szCs w:val="32"/>
        </w:rPr>
        <w:t>是</w:t>
      </w:r>
      <w:r w:rsidR="002B5DB3" w:rsidRPr="002E5E55">
        <w:rPr>
          <w:rFonts w:ascii="仿宋_GB2312" w:eastAsia="仿宋_GB2312" w:hint="eastAsia"/>
          <w:sz w:val="32"/>
          <w:szCs w:val="32"/>
        </w:rPr>
        <w:t>经开区</w:t>
      </w:r>
      <w:r w:rsidR="00D05277" w:rsidRPr="002E5E55">
        <w:rPr>
          <w:rFonts w:ascii="仿宋_GB2312" w:eastAsia="仿宋_GB2312" w:hint="eastAsia"/>
          <w:sz w:val="32"/>
          <w:szCs w:val="32"/>
        </w:rPr>
        <w:t>，最低的</w:t>
      </w:r>
      <w:r w:rsidR="001555BB">
        <w:rPr>
          <w:rFonts w:ascii="仿宋_GB2312" w:eastAsia="仿宋_GB2312" w:hint="eastAsia"/>
          <w:sz w:val="32"/>
          <w:szCs w:val="32"/>
        </w:rPr>
        <w:t>区</w:t>
      </w:r>
      <w:r w:rsidR="00D05277" w:rsidRPr="002E5E55">
        <w:rPr>
          <w:rFonts w:ascii="仿宋_GB2312" w:eastAsia="仿宋_GB2312" w:hint="eastAsia"/>
          <w:sz w:val="32"/>
          <w:szCs w:val="32"/>
        </w:rPr>
        <w:t>是度假区。各区案件处置情况如下图:</w:t>
      </w:r>
    </w:p>
    <w:p w:rsidR="00D05277" w:rsidRPr="002E5E55" w:rsidRDefault="002B5DB3" w:rsidP="00D05277">
      <w:pPr>
        <w:rPr>
          <w:rFonts w:ascii="仿宋_GB2312" w:eastAsia="仿宋_GB2312"/>
          <w:b/>
          <w:sz w:val="32"/>
          <w:szCs w:val="32"/>
        </w:rPr>
      </w:pPr>
      <w:r w:rsidRPr="002E5E55">
        <w:rPr>
          <w:rFonts w:ascii="仿宋_GB2312" w:eastAsia="仿宋_GB2312"/>
          <w:b/>
          <w:noProof/>
          <w:sz w:val="32"/>
          <w:szCs w:val="32"/>
        </w:rPr>
        <w:drawing>
          <wp:inline distT="0" distB="0" distL="0" distR="0">
            <wp:extent cx="5615940" cy="2132549"/>
            <wp:effectExtent l="19050" t="0" r="3810"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5615940" cy="2132549"/>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楷体_GB2312" w:eastAsia="楷体_GB2312"/>
          <w:sz w:val="32"/>
          <w:szCs w:val="32"/>
        </w:rPr>
      </w:pPr>
      <w:r w:rsidRPr="002E5E55">
        <w:rPr>
          <w:rFonts w:ascii="楷体_GB2312" w:eastAsia="楷体_GB2312" w:hint="eastAsia"/>
          <w:sz w:val="32"/>
          <w:szCs w:val="32"/>
        </w:rPr>
        <w:t>（</w:t>
      </w:r>
      <w:r w:rsidR="00D05277" w:rsidRPr="002E5E55">
        <w:rPr>
          <w:rFonts w:ascii="楷体_GB2312" w:eastAsia="楷体_GB2312" w:hint="eastAsia"/>
          <w:sz w:val="32"/>
          <w:szCs w:val="32"/>
        </w:rPr>
        <w:t>二</w:t>
      </w:r>
      <w:r w:rsidRPr="002E5E55">
        <w:rPr>
          <w:rFonts w:ascii="楷体_GB2312" w:eastAsia="楷体_GB2312" w:hint="eastAsia"/>
          <w:sz w:val="32"/>
          <w:szCs w:val="32"/>
        </w:rPr>
        <w:t>）重点案件情况</w:t>
      </w:r>
    </w:p>
    <w:p w:rsidR="00AF41E3" w:rsidRPr="002E5E55" w:rsidRDefault="00AF41E3" w:rsidP="00357871">
      <w:pPr>
        <w:spacing w:line="560" w:lineRule="exact"/>
        <w:ind w:firstLineChars="200" w:firstLine="643"/>
        <w:rPr>
          <w:rFonts w:ascii="仿宋_GB2312" w:eastAsia="仿宋_GB2312"/>
          <w:b/>
          <w:sz w:val="32"/>
          <w:szCs w:val="32"/>
        </w:rPr>
      </w:pPr>
      <w:r w:rsidRPr="002E5E55">
        <w:rPr>
          <w:rFonts w:ascii="仿宋_GB2312" w:eastAsia="仿宋_GB2312" w:hint="eastAsia"/>
          <w:b/>
          <w:sz w:val="32"/>
          <w:szCs w:val="32"/>
        </w:rPr>
        <w:t>1.环境监管类重点案件</w:t>
      </w:r>
    </w:p>
    <w:p w:rsidR="00AF41E3" w:rsidRPr="002E5E55" w:rsidRDefault="002B5DB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月份环境监管类问题共立案</w:t>
      </w:r>
      <w:r w:rsidRPr="002E5E55">
        <w:rPr>
          <w:rFonts w:ascii="仿宋_GB2312" w:eastAsia="仿宋_GB2312" w:hint="eastAsia"/>
          <w:sz w:val="32"/>
          <w:szCs w:val="32"/>
        </w:rPr>
        <w:t>71150</w:t>
      </w:r>
      <w:r w:rsidR="00AF41E3" w:rsidRPr="002E5E55">
        <w:rPr>
          <w:rFonts w:ascii="仿宋_GB2312" w:eastAsia="仿宋_GB2312" w:hint="eastAsia"/>
          <w:sz w:val="32"/>
          <w:szCs w:val="32"/>
        </w:rPr>
        <w:t>件</w:t>
      </w:r>
      <w:r w:rsidR="00DA5F42" w:rsidRPr="002E5E55">
        <w:rPr>
          <w:rFonts w:ascii="仿宋_GB2312" w:eastAsia="仿宋_GB2312" w:hint="eastAsia"/>
          <w:sz w:val="32"/>
          <w:szCs w:val="32"/>
        </w:rPr>
        <w:t>（加权案件</w:t>
      </w:r>
      <w:r w:rsidR="005D2472" w:rsidRPr="002E5E55">
        <w:rPr>
          <w:rFonts w:ascii="仿宋_GB2312" w:eastAsia="仿宋_GB2312" w:hint="eastAsia"/>
          <w:sz w:val="32"/>
          <w:szCs w:val="32"/>
        </w:rPr>
        <w:t>908474</w:t>
      </w:r>
      <w:r w:rsidR="00DA5F42" w:rsidRPr="002E5E55">
        <w:rPr>
          <w:rFonts w:ascii="仿宋_GB2312" w:eastAsia="仿宋_GB2312" w:hint="eastAsia"/>
          <w:sz w:val="32"/>
          <w:szCs w:val="32"/>
        </w:rPr>
        <w:t>件）</w:t>
      </w:r>
      <w:r w:rsidR="00AF41E3" w:rsidRPr="002E5E55">
        <w:rPr>
          <w:rFonts w:ascii="仿宋_GB2312" w:eastAsia="仿宋_GB2312" w:hint="eastAsia"/>
          <w:sz w:val="32"/>
          <w:szCs w:val="32"/>
        </w:rPr>
        <w:t>，占</w:t>
      </w:r>
      <w:r w:rsidR="00224FDD" w:rsidRPr="002E5E55">
        <w:rPr>
          <w:rFonts w:ascii="仿宋_GB2312" w:eastAsia="仿宋_GB2312" w:hint="eastAsia"/>
          <w:sz w:val="32"/>
          <w:szCs w:val="32"/>
        </w:rPr>
        <w:t>案件立案总量</w:t>
      </w:r>
      <w:r w:rsidR="00224FDD">
        <w:rPr>
          <w:rFonts w:ascii="仿宋_GB2312" w:eastAsia="仿宋_GB2312" w:hint="eastAsia"/>
          <w:sz w:val="32"/>
          <w:szCs w:val="32"/>
        </w:rPr>
        <w:t>的</w:t>
      </w:r>
      <w:r w:rsidRPr="002E5E55">
        <w:rPr>
          <w:rFonts w:ascii="仿宋_GB2312" w:eastAsia="仿宋_GB2312" w:hint="eastAsia"/>
          <w:sz w:val="32"/>
          <w:szCs w:val="32"/>
        </w:rPr>
        <w:t>6.41</w:t>
      </w:r>
      <w:r w:rsidR="00AF41E3" w:rsidRPr="002E5E55">
        <w:rPr>
          <w:rFonts w:ascii="仿宋_GB2312" w:eastAsia="仿宋_GB2312" w:hint="eastAsia"/>
          <w:sz w:val="32"/>
          <w:szCs w:val="32"/>
        </w:rPr>
        <w:t>%,结案</w:t>
      </w:r>
      <w:r w:rsidRPr="002E5E55">
        <w:rPr>
          <w:rFonts w:ascii="仿宋_GB2312" w:eastAsia="仿宋_GB2312" w:hint="eastAsia"/>
          <w:sz w:val="32"/>
          <w:szCs w:val="32"/>
        </w:rPr>
        <w:t>70033</w:t>
      </w:r>
      <w:r w:rsidR="00AF41E3" w:rsidRPr="002E5E55">
        <w:rPr>
          <w:rFonts w:ascii="仿宋_GB2312" w:eastAsia="仿宋_GB2312" w:hint="eastAsia"/>
          <w:sz w:val="32"/>
          <w:szCs w:val="32"/>
        </w:rPr>
        <w:t>件，结案率</w:t>
      </w:r>
      <w:r w:rsidR="009116CB" w:rsidRPr="002E5E55">
        <w:rPr>
          <w:rFonts w:ascii="仿宋_GB2312" w:eastAsia="仿宋_GB2312" w:hint="eastAsia"/>
          <w:sz w:val="32"/>
          <w:szCs w:val="32"/>
        </w:rPr>
        <w:t>98.</w:t>
      </w:r>
      <w:r w:rsidRPr="002E5E55">
        <w:rPr>
          <w:rFonts w:ascii="仿宋_GB2312" w:eastAsia="仿宋_GB2312" w:hint="eastAsia"/>
          <w:sz w:val="32"/>
          <w:szCs w:val="32"/>
        </w:rPr>
        <w:t>43</w:t>
      </w:r>
      <w:r w:rsidR="00AF41E3" w:rsidRPr="002E5E55">
        <w:rPr>
          <w:rFonts w:ascii="仿宋_GB2312" w:eastAsia="仿宋_GB2312" w:hint="eastAsia"/>
          <w:sz w:val="32"/>
          <w:szCs w:val="32"/>
        </w:rPr>
        <w:t>%</w:t>
      </w:r>
      <w:r w:rsidR="002800E8" w:rsidRPr="002E5E55">
        <w:rPr>
          <w:rFonts w:ascii="仿宋_GB2312" w:eastAsia="仿宋_GB2312" w:hint="eastAsia"/>
          <w:sz w:val="32"/>
          <w:szCs w:val="32"/>
        </w:rPr>
        <w:t>，区级</w:t>
      </w:r>
      <w:r w:rsidR="002800E8" w:rsidRPr="002E5E55">
        <w:rPr>
          <w:rFonts w:ascii="仿宋_GB2312" w:eastAsia="仿宋_GB2312"/>
          <w:sz w:val="32"/>
          <w:szCs w:val="32"/>
        </w:rPr>
        <w:t>监督员</w:t>
      </w:r>
      <w:r w:rsidR="00DA5F42" w:rsidRPr="002E5E55">
        <w:rPr>
          <w:rFonts w:ascii="仿宋_GB2312" w:eastAsia="仿宋_GB2312"/>
          <w:sz w:val="32"/>
          <w:szCs w:val="32"/>
        </w:rPr>
        <w:t>案件</w:t>
      </w:r>
      <w:r w:rsidR="001605F8" w:rsidRPr="002E5E55">
        <w:rPr>
          <w:rFonts w:ascii="仿宋_GB2312" w:eastAsia="仿宋_GB2312" w:hint="eastAsia"/>
          <w:sz w:val="32"/>
          <w:szCs w:val="32"/>
        </w:rPr>
        <w:t>漏报率</w:t>
      </w:r>
      <w:r w:rsidR="005E5263" w:rsidRPr="002E5E55">
        <w:rPr>
          <w:rFonts w:ascii="仿宋_GB2312" w:eastAsia="仿宋_GB2312" w:hint="eastAsia"/>
          <w:sz w:val="32"/>
          <w:szCs w:val="32"/>
        </w:rPr>
        <w:t>为</w:t>
      </w:r>
      <w:r w:rsidR="005D2472" w:rsidRPr="002E5E55">
        <w:rPr>
          <w:rFonts w:ascii="仿宋_GB2312" w:eastAsia="仿宋_GB2312" w:hint="eastAsia"/>
          <w:sz w:val="32"/>
          <w:szCs w:val="32"/>
        </w:rPr>
        <w:t>2.24</w:t>
      </w:r>
      <w:r w:rsidR="005E5263" w:rsidRPr="002E5E55">
        <w:rPr>
          <w:rFonts w:ascii="仿宋_GB2312" w:eastAsia="仿宋_GB2312"/>
          <w:sz w:val="32"/>
          <w:szCs w:val="32"/>
        </w:rPr>
        <w:t>%</w:t>
      </w:r>
      <w:r w:rsidR="002800E8" w:rsidRPr="002E5E55">
        <w:rPr>
          <w:rFonts w:ascii="仿宋_GB2312" w:eastAsia="仿宋_GB2312" w:hint="eastAsia"/>
          <w:sz w:val="32"/>
          <w:szCs w:val="32"/>
        </w:rPr>
        <w:t>。</w:t>
      </w:r>
      <w:r w:rsidR="005E5263" w:rsidRPr="002E5E55">
        <w:rPr>
          <w:rFonts w:ascii="仿宋_GB2312" w:eastAsia="仿宋_GB2312"/>
          <w:sz w:val="32"/>
          <w:szCs w:val="32"/>
        </w:rPr>
        <w:t>漏报率</w:t>
      </w:r>
      <w:r w:rsidR="001605F8" w:rsidRPr="002E5E55">
        <w:rPr>
          <w:rFonts w:ascii="仿宋_GB2312" w:eastAsia="仿宋_GB2312" w:hint="eastAsia"/>
          <w:sz w:val="32"/>
          <w:szCs w:val="32"/>
        </w:rPr>
        <w:t>较</w:t>
      </w:r>
      <w:r w:rsidR="00AF41E3" w:rsidRPr="002E5E55">
        <w:rPr>
          <w:rFonts w:ascii="仿宋_GB2312" w:eastAsia="仿宋_GB2312" w:hint="eastAsia"/>
          <w:sz w:val="32"/>
          <w:szCs w:val="32"/>
        </w:rPr>
        <w:t>高的区为</w:t>
      </w:r>
      <w:r w:rsidR="005D2472" w:rsidRPr="002E5E55">
        <w:rPr>
          <w:rFonts w:ascii="仿宋_GB2312" w:eastAsia="仿宋_GB2312" w:hint="eastAsia"/>
          <w:sz w:val="32"/>
          <w:szCs w:val="32"/>
        </w:rPr>
        <w:t>西山区</w:t>
      </w:r>
      <w:r w:rsidR="00AF41E3" w:rsidRPr="002E5E55">
        <w:rPr>
          <w:rFonts w:ascii="仿宋_GB2312" w:eastAsia="仿宋_GB2312" w:hint="eastAsia"/>
          <w:sz w:val="32"/>
          <w:szCs w:val="32"/>
        </w:rPr>
        <w:t>和</w:t>
      </w:r>
      <w:r w:rsidR="005D2472" w:rsidRPr="002E5E55">
        <w:rPr>
          <w:rFonts w:ascii="仿宋_GB2312" w:eastAsia="仿宋_GB2312" w:hint="eastAsia"/>
          <w:sz w:val="32"/>
          <w:szCs w:val="32"/>
        </w:rPr>
        <w:t>官渡区</w:t>
      </w:r>
      <w:r w:rsidR="00AF41E3" w:rsidRPr="002E5E55">
        <w:rPr>
          <w:rFonts w:ascii="仿宋_GB2312" w:eastAsia="仿宋_GB2312" w:hint="eastAsia"/>
          <w:sz w:val="32"/>
          <w:szCs w:val="32"/>
        </w:rPr>
        <w:t>，</w:t>
      </w:r>
      <w:r w:rsidR="001555BB">
        <w:rPr>
          <w:rFonts w:ascii="仿宋_GB2312" w:eastAsia="仿宋_GB2312" w:hint="eastAsia"/>
          <w:sz w:val="32"/>
          <w:szCs w:val="32"/>
        </w:rPr>
        <w:t>其中</w:t>
      </w:r>
      <w:r w:rsidR="005D2472" w:rsidRPr="002E5E55">
        <w:rPr>
          <w:rFonts w:ascii="仿宋_GB2312" w:eastAsia="仿宋_GB2312" w:hint="eastAsia"/>
          <w:sz w:val="32"/>
          <w:szCs w:val="32"/>
        </w:rPr>
        <w:t>西山区</w:t>
      </w:r>
      <w:r w:rsidR="00CC280B" w:rsidRPr="002E5E55">
        <w:rPr>
          <w:rFonts w:ascii="仿宋_GB2312" w:eastAsia="仿宋_GB2312" w:hint="eastAsia"/>
          <w:sz w:val="32"/>
          <w:szCs w:val="32"/>
        </w:rPr>
        <w:t>市级监督员上报</w:t>
      </w:r>
      <w:r w:rsidR="001555BB">
        <w:rPr>
          <w:rFonts w:ascii="仿宋_GB2312" w:eastAsia="仿宋_GB2312" w:hint="eastAsia"/>
          <w:sz w:val="32"/>
          <w:szCs w:val="32"/>
        </w:rPr>
        <w:t>案件</w:t>
      </w:r>
      <w:r w:rsidR="005D2472" w:rsidRPr="002E5E55">
        <w:rPr>
          <w:rFonts w:ascii="仿宋_GB2312" w:eastAsia="仿宋_GB2312" w:hint="eastAsia"/>
          <w:sz w:val="32"/>
          <w:szCs w:val="32"/>
        </w:rPr>
        <w:t>5649</w:t>
      </w:r>
      <w:r w:rsidR="00CC280B" w:rsidRPr="002E5E55">
        <w:rPr>
          <w:rFonts w:ascii="仿宋_GB2312" w:eastAsia="仿宋_GB2312" w:hint="eastAsia"/>
          <w:sz w:val="32"/>
          <w:szCs w:val="32"/>
        </w:rPr>
        <w:t>件</w:t>
      </w:r>
      <w:r w:rsidR="001555BB">
        <w:rPr>
          <w:rFonts w:ascii="仿宋_GB2312" w:eastAsia="仿宋_GB2312" w:hint="eastAsia"/>
          <w:sz w:val="32"/>
          <w:szCs w:val="32"/>
        </w:rPr>
        <w:t>（</w:t>
      </w:r>
      <w:r w:rsidR="001555BB" w:rsidRPr="002E5E55">
        <w:rPr>
          <w:rFonts w:ascii="仿宋_GB2312" w:eastAsia="仿宋_GB2312" w:hint="eastAsia"/>
          <w:sz w:val="32"/>
          <w:szCs w:val="32"/>
        </w:rPr>
        <w:t>加权案件</w:t>
      </w:r>
      <w:r w:rsidR="001555BB">
        <w:rPr>
          <w:rFonts w:ascii="仿宋_GB2312" w:eastAsia="仿宋_GB2312" w:hint="eastAsia"/>
          <w:sz w:val="32"/>
          <w:szCs w:val="32"/>
        </w:rPr>
        <w:t>）</w:t>
      </w:r>
      <w:r w:rsidR="00CC280B" w:rsidRPr="002E5E55">
        <w:rPr>
          <w:rFonts w:ascii="仿宋_GB2312" w:eastAsia="仿宋_GB2312" w:hint="eastAsia"/>
          <w:sz w:val="32"/>
          <w:szCs w:val="32"/>
        </w:rPr>
        <w:t>，区级监督员上报案件</w:t>
      </w:r>
      <w:r w:rsidR="005D2472" w:rsidRPr="002E5E55">
        <w:rPr>
          <w:rFonts w:ascii="仿宋_GB2312" w:eastAsia="仿宋_GB2312" w:hint="eastAsia"/>
          <w:sz w:val="32"/>
          <w:szCs w:val="32"/>
        </w:rPr>
        <w:t>72543</w:t>
      </w:r>
      <w:r w:rsidR="00CC280B"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CC280B" w:rsidRPr="002E5E55">
        <w:rPr>
          <w:rFonts w:ascii="仿宋_GB2312" w:eastAsia="仿宋_GB2312" w:hint="eastAsia"/>
          <w:sz w:val="32"/>
          <w:szCs w:val="32"/>
        </w:rPr>
        <w:t>，区级监督员漏报率</w:t>
      </w:r>
      <w:r w:rsidR="001555BB">
        <w:rPr>
          <w:rFonts w:ascii="仿宋_GB2312" w:eastAsia="仿宋_GB2312" w:hint="eastAsia"/>
          <w:sz w:val="32"/>
          <w:szCs w:val="32"/>
        </w:rPr>
        <w:t>为</w:t>
      </w:r>
      <w:r w:rsidR="005D2472" w:rsidRPr="002E5E55">
        <w:rPr>
          <w:rFonts w:ascii="仿宋_GB2312" w:eastAsia="仿宋_GB2312" w:hint="eastAsia"/>
          <w:sz w:val="32"/>
          <w:szCs w:val="32"/>
        </w:rPr>
        <w:lastRenderedPageBreak/>
        <w:t>7.22</w:t>
      </w:r>
      <w:r w:rsidR="00CC280B" w:rsidRPr="002E5E55">
        <w:rPr>
          <w:rFonts w:ascii="仿宋_GB2312" w:eastAsia="仿宋_GB2312" w:hint="eastAsia"/>
          <w:sz w:val="32"/>
          <w:szCs w:val="32"/>
        </w:rPr>
        <w:t>%</w:t>
      </w:r>
      <w:r w:rsidR="00AF41E3" w:rsidRPr="002E5E55">
        <w:rPr>
          <w:rFonts w:ascii="仿宋_GB2312" w:eastAsia="仿宋_GB2312" w:hint="eastAsia"/>
          <w:sz w:val="32"/>
          <w:szCs w:val="32"/>
        </w:rPr>
        <w:t>；</w:t>
      </w:r>
      <w:r w:rsidR="005D2472" w:rsidRPr="002E5E55">
        <w:rPr>
          <w:rFonts w:ascii="仿宋_GB2312" w:eastAsia="仿宋_GB2312" w:hint="eastAsia"/>
          <w:sz w:val="32"/>
          <w:szCs w:val="32"/>
        </w:rPr>
        <w:t>官渡区</w:t>
      </w:r>
      <w:r w:rsidR="00BF0DD6" w:rsidRPr="002E5E55">
        <w:rPr>
          <w:rFonts w:ascii="仿宋_GB2312" w:eastAsia="仿宋_GB2312" w:hint="eastAsia"/>
          <w:sz w:val="32"/>
          <w:szCs w:val="32"/>
        </w:rPr>
        <w:t>市级监督员上报</w:t>
      </w:r>
      <w:r w:rsidR="00DA5F42" w:rsidRPr="002E5E55">
        <w:rPr>
          <w:rFonts w:ascii="仿宋_GB2312" w:eastAsia="仿宋_GB2312" w:hint="eastAsia"/>
          <w:sz w:val="32"/>
          <w:szCs w:val="32"/>
        </w:rPr>
        <w:t>案件</w:t>
      </w:r>
      <w:r w:rsidR="005D2472" w:rsidRPr="002E5E55">
        <w:rPr>
          <w:rFonts w:ascii="仿宋_GB2312" w:eastAsia="仿宋_GB2312" w:hint="eastAsia"/>
          <w:sz w:val="32"/>
          <w:szCs w:val="32"/>
        </w:rPr>
        <w:t>4637</w:t>
      </w:r>
      <w:r w:rsidR="00DA5F42"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BF0DD6" w:rsidRPr="002E5E55">
        <w:rPr>
          <w:rFonts w:ascii="仿宋_GB2312" w:eastAsia="仿宋_GB2312" w:hint="eastAsia"/>
          <w:sz w:val="32"/>
          <w:szCs w:val="32"/>
        </w:rPr>
        <w:t>，区级监督员上报</w:t>
      </w:r>
      <w:r w:rsidR="00DA5F42" w:rsidRPr="002E5E55">
        <w:rPr>
          <w:rFonts w:ascii="仿宋_GB2312" w:eastAsia="仿宋_GB2312" w:hint="eastAsia"/>
          <w:sz w:val="32"/>
          <w:szCs w:val="32"/>
        </w:rPr>
        <w:t>案件</w:t>
      </w:r>
      <w:r w:rsidR="005D2472" w:rsidRPr="002E5E55">
        <w:rPr>
          <w:rFonts w:ascii="仿宋_GB2312" w:eastAsia="仿宋_GB2312" w:hint="eastAsia"/>
          <w:sz w:val="32"/>
          <w:szCs w:val="32"/>
        </w:rPr>
        <w:t>188137</w:t>
      </w:r>
      <w:r w:rsidR="00DA5F42"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BF0DD6" w:rsidRPr="002E5E55">
        <w:rPr>
          <w:rFonts w:ascii="仿宋_GB2312" w:eastAsia="仿宋_GB2312" w:hint="eastAsia"/>
          <w:sz w:val="32"/>
          <w:szCs w:val="32"/>
        </w:rPr>
        <w:t>，区级监督员漏报率</w:t>
      </w:r>
      <w:r w:rsidR="001555BB">
        <w:rPr>
          <w:rFonts w:ascii="仿宋_GB2312" w:eastAsia="仿宋_GB2312" w:hint="eastAsia"/>
          <w:sz w:val="32"/>
          <w:szCs w:val="32"/>
        </w:rPr>
        <w:t>为</w:t>
      </w:r>
      <w:r w:rsidR="005D2472" w:rsidRPr="002E5E55">
        <w:rPr>
          <w:rFonts w:ascii="仿宋_GB2312" w:eastAsia="仿宋_GB2312" w:hint="eastAsia"/>
          <w:sz w:val="32"/>
          <w:szCs w:val="32"/>
        </w:rPr>
        <w:t>2.41</w:t>
      </w:r>
      <w:r w:rsidR="00BF0DD6" w:rsidRPr="002E5E55">
        <w:rPr>
          <w:rFonts w:ascii="仿宋_GB2312" w:eastAsia="仿宋_GB2312" w:hint="eastAsia"/>
          <w:sz w:val="32"/>
          <w:szCs w:val="32"/>
        </w:rPr>
        <w:t>%</w:t>
      </w:r>
      <w:r w:rsidR="00E67C7F" w:rsidRPr="002E5E55">
        <w:rPr>
          <w:rFonts w:ascii="仿宋_GB2312" w:eastAsia="仿宋_GB2312" w:hint="eastAsia"/>
          <w:sz w:val="32"/>
          <w:szCs w:val="32"/>
        </w:rPr>
        <w:t>。</w:t>
      </w:r>
    </w:p>
    <w:p w:rsidR="00360B25" w:rsidRPr="002E5E55" w:rsidRDefault="005D2472" w:rsidP="00BF0DD6">
      <w:pPr>
        <w:rPr>
          <w:rFonts w:ascii="仿宋_GB2312" w:eastAsia="仿宋_GB2312"/>
          <w:sz w:val="32"/>
          <w:szCs w:val="32"/>
        </w:rPr>
      </w:pPr>
      <w:r w:rsidRPr="002E5E55">
        <w:rPr>
          <w:rFonts w:ascii="仿宋_GB2312" w:eastAsia="仿宋_GB2312"/>
          <w:noProof/>
          <w:sz w:val="32"/>
          <w:szCs w:val="32"/>
        </w:rPr>
        <w:drawing>
          <wp:inline distT="0" distB="0" distL="0" distR="0">
            <wp:extent cx="5615940" cy="1948010"/>
            <wp:effectExtent l="19050" t="0" r="381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5615940" cy="1948010"/>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（1）滇池水污染问题</w:t>
      </w:r>
    </w:p>
    <w:p w:rsidR="00AF41E3" w:rsidRPr="002E5E55" w:rsidRDefault="00A751C7"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滇池水污染问题</w:t>
      </w:r>
      <w:r w:rsidR="00AF41E3" w:rsidRPr="002E5E55">
        <w:rPr>
          <w:rFonts w:ascii="仿宋_GB2312" w:eastAsia="仿宋_GB2312" w:hint="eastAsia"/>
          <w:sz w:val="32"/>
          <w:szCs w:val="32"/>
        </w:rPr>
        <w:t>部事件类别</w:t>
      </w:r>
      <w:r w:rsidRPr="002E5E55">
        <w:rPr>
          <w:rFonts w:ascii="仿宋_GB2312" w:eastAsia="仿宋_GB2312" w:hint="eastAsia"/>
          <w:sz w:val="32"/>
          <w:szCs w:val="32"/>
        </w:rPr>
        <w:t>共</w:t>
      </w:r>
      <w:r w:rsidR="00AF41E3" w:rsidRPr="002E5E55">
        <w:rPr>
          <w:rFonts w:ascii="仿宋_GB2312" w:eastAsia="仿宋_GB2312" w:hint="eastAsia"/>
          <w:sz w:val="32"/>
          <w:szCs w:val="32"/>
        </w:rPr>
        <w:t>41小类，</w:t>
      </w:r>
      <w:r w:rsidR="005D2472" w:rsidRPr="002E5E55">
        <w:rPr>
          <w:rFonts w:ascii="仿宋_GB2312" w:eastAsia="仿宋_GB2312" w:hint="eastAsia"/>
          <w:sz w:val="32"/>
          <w:szCs w:val="32"/>
        </w:rPr>
        <w:t>10</w:t>
      </w:r>
      <w:r w:rsidR="00AF41E3" w:rsidRPr="002E5E55">
        <w:rPr>
          <w:rFonts w:ascii="仿宋_GB2312" w:eastAsia="仿宋_GB2312" w:hint="eastAsia"/>
          <w:sz w:val="32"/>
          <w:szCs w:val="32"/>
        </w:rPr>
        <w:t>月份共立案</w:t>
      </w:r>
      <w:r w:rsidR="005D2472" w:rsidRPr="002E5E55">
        <w:rPr>
          <w:rFonts w:ascii="仿宋_GB2312" w:eastAsia="仿宋_GB2312" w:hint="eastAsia"/>
          <w:sz w:val="32"/>
          <w:szCs w:val="32"/>
        </w:rPr>
        <w:t>50122</w:t>
      </w:r>
      <w:r w:rsidR="00AF41E3" w:rsidRPr="002E5E55">
        <w:rPr>
          <w:rFonts w:ascii="仿宋_GB2312" w:eastAsia="仿宋_GB2312" w:hint="eastAsia"/>
          <w:sz w:val="32"/>
          <w:szCs w:val="32"/>
        </w:rPr>
        <w:t>件，占</w:t>
      </w:r>
      <w:r w:rsidR="00357871">
        <w:rPr>
          <w:rFonts w:ascii="仿宋_GB2312" w:eastAsia="仿宋_GB2312" w:hint="eastAsia"/>
          <w:sz w:val="32"/>
          <w:szCs w:val="32"/>
        </w:rPr>
        <w:t>案件</w:t>
      </w:r>
      <w:r w:rsidR="00AF41E3" w:rsidRPr="002E5E55">
        <w:rPr>
          <w:rFonts w:ascii="仿宋_GB2312" w:eastAsia="仿宋_GB2312" w:hint="eastAsia"/>
          <w:sz w:val="32"/>
          <w:szCs w:val="32"/>
        </w:rPr>
        <w:t>立案总量</w:t>
      </w:r>
      <w:r w:rsidR="001555BB">
        <w:rPr>
          <w:rFonts w:ascii="仿宋_GB2312" w:eastAsia="仿宋_GB2312" w:hint="eastAsia"/>
          <w:sz w:val="32"/>
          <w:szCs w:val="32"/>
        </w:rPr>
        <w:t>的</w:t>
      </w:r>
      <w:r w:rsidR="009116CB" w:rsidRPr="002E5E55">
        <w:rPr>
          <w:rFonts w:ascii="仿宋_GB2312" w:eastAsia="仿宋_GB2312" w:hint="eastAsia"/>
          <w:sz w:val="32"/>
          <w:szCs w:val="32"/>
        </w:rPr>
        <w:t>4.</w:t>
      </w:r>
      <w:r w:rsidR="005D2472" w:rsidRPr="002E5E55">
        <w:rPr>
          <w:rFonts w:ascii="仿宋_GB2312" w:eastAsia="仿宋_GB2312" w:hint="eastAsia"/>
          <w:sz w:val="32"/>
          <w:szCs w:val="32"/>
        </w:rPr>
        <w:t>52</w:t>
      </w:r>
      <w:r w:rsidR="00AF41E3" w:rsidRPr="002E5E55">
        <w:rPr>
          <w:rFonts w:ascii="仿宋_GB2312" w:eastAsia="仿宋_GB2312" w:hint="eastAsia"/>
          <w:sz w:val="32"/>
          <w:szCs w:val="32"/>
        </w:rPr>
        <w:t>%，结案</w:t>
      </w:r>
      <w:r w:rsidR="005D2472" w:rsidRPr="002E5E55">
        <w:rPr>
          <w:rFonts w:ascii="仿宋_GB2312" w:eastAsia="仿宋_GB2312" w:hint="eastAsia"/>
          <w:sz w:val="32"/>
          <w:szCs w:val="32"/>
        </w:rPr>
        <w:t>49999</w:t>
      </w:r>
      <w:r w:rsidR="00AF41E3" w:rsidRPr="002E5E55">
        <w:rPr>
          <w:rFonts w:ascii="仿宋_GB2312" w:eastAsia="仿宋_GB2312" w:hint="eastAsia"/>
          <w:sz w:val="32"/>
          <w:szCs w:val="32"/>
        </w:rPr>
        <w:t>件，结案率</w:t>
      </w:r>
      <w:r w:rsidR="002E6EB2" w:rsidRPr="002E5E55">
        <w:rPr>
          <w:rFonts w:ascii="仿宋_GB2312" w:eastAsia="仿宋_GB2312" w:hint="eastAsia"/>
          <w:sz w:val="32"/>
          <w:szCs w:val="32"/>
        </w:rPr>
        <w:t>99.</w:t>
      </w:r>
      <w:r w:rsidR="005D2472" w:rsidRPr="002E5E55">
        <w:rPr>
          <w:rFonts w:ascii="仿宋_GB2312" w:eastAsia="仿宋_GB2312" w:hint="eastAsia"/>
          <w:sz w:val="32"/>
          <w:szCs w:val="32"/>
        </w:rPr>
        <w:t>75</w:t>
      </w:r>
      <w:r w:rsidR="00AF41E3" w:rsidRPr="002E5E55">
        <w:rPr>
          <w:rFonts w:ascii="仿宋_GB2312" w:eastAsia="仿宋_GB2312" w:hint="eastAsia"/>
          <w:sz w:val="32"/>
          <w:szCs w:val="32"/>
        </w:rPr>
        <w:t>%。案件量较高的两类为</w:t>
      </w:r>
      <w:r w:rsidR="009116CB" w:rsidRPr="002E5E55">
        <w:rPr>
          <w:rFonts w:ascii="仿宋_GB2312" w:eastAsia="仿宋_GB2312" w:hint="eastAsia"/>
          <w:sz w:val="32"/>
          <w:szCs w:val="32"/>
        </w:rPr>
        <w:t>在非指定水域钓鱼</w:t>
      </w:r>
      <w:r w:rsidR="00AF41E3" w:rsidRPr="002E5E55">
        <w:rPr>
          <w:rFonts w:ascii="仿宋_GB2312" w:eastAsia="仿宋_GB2312" w:hint="eastAsia"/>
          <w:sz w:val="32"/>
          <w:szCs w:val="32"/>
        </w:rPr>
        <w:t>和</w:t>
      </w:r>
      <w:r w:rsidR="002E6EB2" w:rsidRPr="002E5E55">
        <w:rPr>
          <w:rFonts w:ascii="仿宋_GB2312" w:eastAsia="仿宋_GB2312" w:hint="eastAsia"/>
          <w:sz w:val="32"/>
          <w:szCs w:val="32"/>
        </w:rPr>
        <w:t>河道垃圾</w:t>
      </w:r>
      <w:r w:rsidR="00AF41E3" w:rsidRPr="002E5E55">
        <w:rPr>
          <w:rFonts w:ascii="仿宋_GB2312" w:eastAsia="仿宋_GB2312" w:hint="eastAsia"/>
          <w:sz w:val="32"/>
          <w:szCs w:val="32"/>
        </w:rPr>
        <w:t>，</w:t>
      </w:r>
      <w:r w:rsidR="001555BB">
        <w:rPr>
          <w:rFonts w:ascii="仿宋_GB2312" w:eastAsia="仿宋_GB2312" w:hint="eastAsia"/>
          <w:sz w:val="32"/>
          <w:szCs w:val="32"/>
        </w:rPr>
        <w:t>其中</w:t>
      </w:r>
      <w:r w:rsidR="00917DEB" w:rsidRPr="002E5E55">
        <w:rPr>
          <w:rFonts w:ascii="仿宋_GB2312" w:eastAsia="仿宋_GB2312" w:hint="eastAsia"/>
          <w:sz w:val="32"/>
          <w:szCs w:val="32"/>
        </w:rPr>
        <w:t>在非指定水域钓鱼</w:t>
      </w:r>
      <w:r w:rsidR="00383E15">
        <w:rPr>
          <w:rFonts w:ascii="仿宋_GB2312" w:eastAsia="仿宋_GB2312" w:hint="eastAsia"/>
          <w:sz w:val="32"/>
          <w:szCs w:val="32"/>
        </w:rPr>
        <w:t>为</w:t>
      </w:r>
      <w:r w:rsidR="00041724" w:rsidRPr="002E5E55">
        <w:rPr>
          <w:rFonts w:ascii="仿宋_GB2312" w:eastAsia="仿宋_GB2312" w:hint="eastAsia"/>
          <w:sz w:val="32"/>
          <w:szCs w:val="32"/>
        </w:rPr>
        <w:t>301</w:t>
      </w:r>
      <w:r w:rsidR="002E5E55" w:rsidRPr="002E5E55">
        <w:rPr>
          <w:rFonts w:ascii="仿宋_GB2312" w:eastAsia="仿宋_GB2312" w:hint="eastAsia"/>
          <w:sz w:val="32"/>
          <w:szCs w:val="32"/>
        </w:rPr>
        <w:t>3</w:t>
      </w:r>
      <w:r w:rsidR="00041724" w:rsidRPr="002E5E55">
        <w:rPr>
          <w:rFonts w:ascii="仿宋_GB2312" w:eastAsia="仿宋_GB2312" w:hint="eastAsia"/>
          <w:sz w:val="32"/>
          <w:szCs w:val="32"/>
        </w:rPr>
        <w:t>4</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w:t>
      </w:r>
      <w:r w:rsidR="00041724" w:rsidRPr="002E5E55">
        <w:rPr>
          <w:rFonts w:ascii="仿宋_GB2312" w:eastAsia="仿宋_GB2312" w:hint="eastAsia"/>
          <w:sz w:val="32"/>
          <w:szCs w:val="32"/>
        </w:rPr>
        <w:t>30100</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，结案率</w:t>
      </w:r>
      <w:r w:rsidR="002E6EB2" w:rsidRPr="002E5E55">
        <w:rPr>
          <w:rFonts w:ascii="仿宋_GB2312" w:eastAsia="仿宋_GB2312" w:hint="eastAsia"/>
          <w:sz w:val="32"/>
          <w:szCs w:val="32"/>
        </w:rPr>
        <w:t>99.</w:t>
      </w:r>
      <w:r w:rsidR="00917DEB" w:rsidRPr="002E5E55">
        <w:rPr>
          <w:rFonts w:ascii="仿宋_GB2312" w:eastAsia="仿宋_GB2312" w:hint="eastAsia"/>
          <w:sz w:val="32"/>
          <w:szCs w:val="32"/>
        </w:rPr>
        <w:t>89</w:t>
      </w:r>
      <w:r w:rsidR="00AF41E3" w:rsidRPr="002E5E55">
        <w:rPr>
          <w:rFonts w:ascii="仿宋_GB2312" w:eastAsia="仿宋_GB2312" w:hint="eastAsia"/>
          <w:sz w:val="32"/>
          <w:szCs w:val="32"/>
        </w:rPr>
        <w:t>%；</w:t>
      </w:r>
      <w:r w:rsidR="002E6EB2" w:rsidRPr="002E5E55">
        <w:rPr>
          <w:rFonts w:ascii="仿宋_GB2312" w:eastAsia="仿宋_GB2312" w:hint="eastAsia"/>
          <w:sz w:val="32"/>
          <w:szCs w:val="32"/>
        </w:rPr>
        <w:t>河道垃圾</w:t>
      </w:r>
      <w:r w:rsidR="00AF41E3" w:rsidRPr="002E5E55">
        <w:rPr>
          <w:rFonts w:ascii="仿宋_GB2312" w:eastAsia="仿宋_GB2312" w:hint="eastAsia"/>
          <w:sz w:val="32"/>
          <w:szCs w:val="32"/>
        </w:rPr>
        <w:t>为</w:t>
      </w:r>
      <w:r w:rsidR="00041724" w:rsidRPr="002E5E55">
        <w:rPr>
          <w:rFonts w:ascii="仿宋_GB2312" w:eastAsia="仿宋_GB2312" w:hint="eastAsia"/>
          <w:sz w:val="32"/>
          <w:szCs w:val="32"/>
        </w:rPr>
        <w:t>15873</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w:t>
      </w:r>
      <w:r w:rsidR="00041724" w:rsidRPr="002E5E55">
        <w:rPr>
          <w:rFonts w:ascii="仿宋_GB2312" w:eastAsia="仿宋_GB2312" w:hint="eastAsia"/>
          <w:sz w:val="32"/>
          <w:szCs w:val="32"/>
        </w:rPr>
        <w:t>15855</w:t>
      </w:r>
      <w:r w:rsidR="00AF41E3" w:rsidRPr="002E5E55">
        <w:rPr>
          <w:rFonts w:ascii="仿宋_GB2312" w:eastAsia="仿宋_GB2312" w:hint="eastAsia"/>
          <w:sz w:val="32"/>
          <w:szCs w:val="32"/>
        </w:rPr>
        <w:t>件，结案率</w:t>
      </w:r>
      <w:r w:rsidR="00404882" w:rsidRPr="002E5E55">
        <w:rPr>
          <w:rFonts w:ascii="仿宋_GB2312" w:eastAsia="仿宋_GB2312" w:hint="eastAsia"/>
          <w:sz w:val="32"/>
          <w:szCs w:val="32"/>
        </w:rPr>
        <w:t>99.</w:t>
      </w:r>
      <w:r w:rsidR="00917DEB" w:rsidRPr="002E5E55">
        <w:rPr>
          <w:rFonts w:ascii="仿宋_GB2312" w:eastAsia="仿宋_GB2312" w:hint="eastAsia"/>
          <w:sz w:val="32"/>
          <w:szCs w:val="32"/>
        </w:rPr>
        <w:t>8</w:t>
      </w:r>
      <w:r w:rsidR="00041724" w:rsidRPr="002E5E55">
        <w:rPr>
          <w:rFonts w:ascii="仿宋_GB2312" w:eastAsia="仿宋_GB2312" w:hint="eastAsia"/>
          <w:sz w:val="32"/>
          <w:szCs w:val="32"/>
        </w:rPr>
        <w:t>9</w:t>
      </w:r>
      <w:r w:rsidR="00404882" w:rsidRPr="002E5E55">
        <w:rPr>
          <w:rFonts w:ascii="仿宋_GB2312" w:eastAsia="仿宋_GB2312" w:hint="eastAsia"/>
          <w:sz w:val="32"/>
          <w:szCs w:val="32"/>
        </w:rPr>
        <w:t>%</w:t>
      </w:r>
      <w:r w:rsidR="00AF41E3" w:rsidRPr="002E5E55">
        <w:rPr>
          <w:rFonts w:ascii="仿宋_GB2312" w:eastAsia="仿宋_GB2312" w:hint="eastAsia"/>
          <w:sz w:val="32"/>
          <w:szCs w:val="32"/>
        </w:rPr>
        <w:t>。</w:t>
      </w:r>
    </w:p>
    <w:p w:rsidR="00B922EF" w:rsidRPr="002E5E55" w:rsidRDefault="00041724" w:rsidP="00B922EF">
      <w:pPr>
        <w:rPr>
          <w:rFonts w:ascii="仿宋_GB2312" w:eastAsia="仿宋_GB2312"/>
          <w:sz w:val="32"/>
          <w:szCs w:val="32"/>
        </w:rPr>
      </w:pPr>
      <w:r w:rsidRPr="002E5E55">
        <w:rPr>
          <w:rFonts w:ascii="仿宋_GB2312" w:eastAsia="仿宋_GB2312"/>
          <w:noProof/>
          <w:sz w:val="32"/>
          <w:szCs w:val="32"/>
        </w:rPr>
        <w:drawing>
          <wp:inline distT="0" distB="0" distL="0" distR="0">
            <wp:extent cx="5615940" cy="2020914"/>
            <wp:effectExtent l="1905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5615940" cy="2020914"/>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（2）大气污染问题</w:t>
      </w:r>
    </w:p>
    <w:p w:rsidR="00AF41E3" w:rsidRPr="002E5E55" w:rsidRDefault="0018062E"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大气污染问题</w:t>
      </w:r>
      <w:r w:rsidR="00AF41E3" w:rsidRPr="002E5E55">
        <w:rPr>
          <w:rFonts w:ascii="仿宋_GB2312" w:eastAsia="仿宋_GB2312" w:hint="eastAsia"/>
          <w:sz w:val="32"/>
          <w:szCs w:val="32"/>
        </w:rPr>
        <w:t>部事件类别</w:t>
      </w:r>
      <w:r w:rsidRPr="002E5E55">
        <w:rPr>
          <w:rFonts w:ascii="仿宋_GB2312" w:eastAsia="仿宋_GB2312" w:hint="eastAsia"/>
          <w:sz w:val="32"/>
          <w:szCs w:val="32"/>
        </w:rPr>
        <w:t>共</w:t>
      </w:r>
      <w:r w:rsidR="00B922EF" w:rsidRPr="002E5E55">
        <w:rPr>
          <w:rFonts w:ascii="仿宋_GB2312" w:eastAsia="仿宋_GB2312" w:hint="eastAsia"/>
          <w:sz w:val="32"/>
          <w:szCs w:val="32"/>
        </w:rPr>
        <w:t>8</w:t>
      </w:r>
      <w:r w:rsidR="00AF41E3" w:rsidRPr="002E5E55">
        <w:rPr>
          <w:rFonts w:ascii="仿宋_GB2312" w:eastAsia="仿宋_GB2312" w:hint="eastAsia"/>
          <w:sz w:val="32"/>
          <w:szCs w:val="32"/>
        </w:rPr>
        <w:t>小类，</w:t>
      </w:r>
      <w:r w:rsidR="00041724" w:rsidRPr="002E5E55">
        <w:rPr>
          <w:rFonts w:ascii="仿宋_GB2312" w:eastAsia="仿宋_GB2312" w:hint="eastAsia"/>
          <w:sz w:val="32"/>
          <w:szCs w:val="32"/>
        </w:rPr>
        <w:t>10</w:t>
      </w:r>
      <w:r w:rsidRPr="002E5E55">
        <w:rPr>
          <w:rFonts w:ascii="仿宋_GB2312" w:eastAsia="仿宋_GB2312" w:hint="eastAsia"/>
          <w:sz w:val="32"/>
          <w:szCs w:val="32"/>
        </w:rPr>
        <w:t>月份</w:t>
      </w:r>
      <w:r w:rsidR="00AF41E3" w:rsidRPr="002E5E55">
        <w:rPr>
          <w:rFonts w:ascii="仿宋_GB2312" w:eastAsia="仿宋_GB2312" w:hint="eastAsia"/>
          <w:sz w:val="32"/>
          <w:szCs w:val="32"/>
        </w:rPr>
        <w:t>共立案</w:t>
      </w:r>
      <w:r w:rsidR="00041724" w:rsidRPr="002E5E55">
        <w:rPr>
          <w:rFonts w:ascii="仿宋_GB2312" w:eastAsia="仿宋_GB2312" w:hint="eastAsia"/>
          <w:sz w:val="32"/>
          <w:szCs w:val="32"/>
        </w:rPr>
        <w:t>21028</w:t>
      </w:r>
      <w:r w:rsidR="00AF41E3" w:rsidRPr="002E5E55">
        <w:rPr>
          <w:rFonts w:ascii="仿宋_GB2312" w:eastAsia="仿宋_GB2312" w:hint="eastAsia"/>
          <w:sz w:val="32"/>
          <w:szCs w:val="32"/>
        </w:rPr>
        <w:lastRenderedPageBreak/>
        <w:t>件，占</w:t>
      </w:r>
      <w:r w:rsidR="00357871">
        <w:rPr>
          <w:rFonts w:ascii="仿宋_GB2312" w:eastAsia="仿宋_GB2312" w:hint="eastAsia"/>
          <w:sz w:val="32"/>
          <w:szCs w:val="32"/>
        </w:rPr>
        <w:t>案件</w:t>
      </w:r>
      <w:r w:rsidR="00AF41E3" w:rsidRPr="002E5E55">
        <w:rPr>
          <w:rFonts w:ascii="仿宋_GB2312" w:eastAsia="仿宋_GB2312" w:hint="eastAsia"/>
          <w:sz w:val="32"/>
          <w:szCs w:val="32"/>
        </w:rPr>
        <w:t>立案总量</w:t>
      </w:r>
      <w:r w:rsidR="00383E15">
        <w:rPr>
          <w:rFonts w:ascii="仿宋_GB2312" w:eastAsia="仿宋_GB2312" w:hint="eastAsia"/>
          <w:sz w:val="32"/>
          <w:szCs w:val="32"/>
        </w:rPr>
        <w:t>的</w:t>
      </w:r>
      <w:r w:rsidR="00917DEB" w:rsidRPr="002E5E55">
        <w:rPr>
          <w:rFonts w:ascii="仿宋_GB2312" w:eastAsia="仿宋_GB2312" w:hint="eastAsia"/>
          <w:sz w:val="32"/>
          <w:szCs w:val="32"/>
        </w:rPr>
        <w:t>1.</w:t>
      </w:r>
      <w:r w:rsidR="00041724" w:rsidRPr="002E5E55">
        <w:rPr>
          <w:rFonts w:ascii="仿宋_GB2312" w:eastAsia="仿宋_GB2312" w:hint="eastAsia"/>
          <w:sz w:val="32"/>
          <w:szCs w:val="32"/>
        </w:rPr>
        <w:t>90</w:t>
      </w:r>
      <w:r w:rsidR="00AF41E3" w:rsidRPr="002E5E55">
        <w:rPr>
          <w:rFonts w:ascii="仿宋_GB2312" w:eastAsia="仿宋_GB2312" w:hint="eastAsia"/>
          <w:sz w:val="32"/>
          <w:szCs w:val="32"/>
        </w:rPr>
        <w:t>%，结案</w:t>
      </w:r>
      <w:r w:rsidR="00041724" w:rsidRPr="002E5E55">
        <w:rPr>
          <w:rFonts w:ascii="仿宋_GB2312" w:eastAsia="仿宋_GB2312" w:hint="eastAsia"/>
          <w:sz w:val="32"/>
          <w:szCs w:val="32"/>
        </w:rPr>
        <w:t>20034</w:t>
      </w:r>
      <w:r w:rsidR="00AF41E3" w:rsidRPr="002E5E55">
        <w:rPr>
          <w:rFonts w:ascii="仿宋_GB2312" w:eastAsia="仿宋_GB2312" w:hint="eastAsia"/>
          <w:sz w:val="32"/>
          <w:szCs w:val="32"/>
        </w:rPr>
        <w:t>件，结案率</w:t>
      </w:r>
      <w:r w:rsidR="00917DEB" w:rsidRPr="002E5E55">
        <w:rPr>
          <w:rFonts w:ascii="仿宋_GB2312" w:eastAsia="仿宋_GB2312" w:hint="eastAsia"/>
          <w:sz w:val="32"/>
          <w:szCs w:val="32"/>
        </w:rPr>
        <w:t>9</w:t>
      </w:r>
      <w:r w:rsidR="00041724" w:rsidRPr="002E5E55">
        <w:rPr>
          <w:rFonts w:ascii="仿宋_GB2312" w:eastAsia="仿宋_GB2312" w:hint="eastAsia"/>
          <w:sz w:val="32"/>
          <w:szCs w:val="32"/>
        </w:rPr>
        <w:t>5.27</w:t>
      </w:r>
      <w:r w:rsidR="00AF41E3" w:rsidRPr="002E5E55">
        <w:rPr>
          <w:rFonts w:ascii="仿宋_GB2312" w:eastAsia="仿宋_GB2312" w:hint="eastAsia"/>
          <w:sz w:val="32"/>
          <w:szCs w:val="32"/>
        </w:rPr>
        <w:t>%。案件量较高的两类为</w:t>
      </w:r>
      <w:r w:rsidR="00B922EF" w:rsidRPr="002E5E55">
        <w:rPr>
          <w:rFonts w:ascii="仿宋_GB2312" w:eastAsia="仿宋_GB2312" w:hint="eastAsia"/>
          <w:sz w:val="32"/>
          <w:szCs w:val="32"/>
        </w:rPr>
        <w:t>露天烧烤</w:t>
      </w:r>
      <w:r w:rsidR="00AF41E3" w:rsidRPr="002E5E55">
        <w:rPr>
          <w:rFonts w:ascii="仿宋_GB2312" w:eastAsia="仿宋_GB2312" w:hint="eastAsia"/>
          <w:sz w:val="32"/>
          <w:szCs w:val="32"/>
        </w:rPr>
        <w:t>和</w:t>
      </w:r>
      <w:r w:rsidR="00B922EF" w:rsidRPr="002E5E55">
        <w:rPr>
          <w:rFonts w:ascii="仿宋_GB2312" w:eastAsia="仿宋_GB2312" w:hint="eastAsia"/>
          <w:sz w:val="32"/>
          <w:szCs w:val="32"/>
        </w:rPr>
        <w:t>油烟污染</w:t>
      </w:r>
      <w:r w:rsidR="00AF41E3" w:rsidRPr="002E5E55">
        <w:rPr>
          <w:rFonts w:ascii="仿宋_GB2312" w:eastAsia="仿宋_GB2312" w:hint="eastAsia"/>
          <w:sz w:val="32"/>
          <w:szCs w:val="32"/>
        </w:rPr>
        <w:t>，</w:t>
      </w:r>
      <w:r w:rsidR="00383E15">
        <w:rPr>
          <w:rFonts w:ascii="仿宋_GB2312" w:eastAsia="仿宋_GB2312" w:hint="eastAsia"/>
          <w:sz w:val="32"/>
          <w:szCs w:val="32"/>
        </w:rPr>
        <w:t>其中</w:t>
      </w:r>
      <w:r w:rsidR="00B922EF" w:rsidRPr="002E5E55">
        <w:rPr>
          <w:rFonts w:ascii="仿宋_GB2312" w:eastAsia="仿宋_GB2312" w:hint="eastAsia"/>
          <w:sz w:val="32"/>
          <w:szCs w:val="32"/>
        </w:rPr>
        <w:t>露天烧烤</w:t>
      </w:r>
      <w:r w:rsidR="00AF41E3" w:rsidRPr="002E5E55">
        <w:rPr>
          <w:rFonts w:ascii="仿宋_GB2312" w:eastAsia="仿宋_GB2312" w:hint="eastAsia"/>
          <w:sz w:val="32"/>
          <w:szCs w:val="32"/>
        </w:rPr>
        <w:t>为</w:t>
      </w:r>
      <w:r w:rsidR="00041724" w:rsidRPr="002E5E55">
        <w:rPr>
          <w:rFonts w:ascii="仿宋_GB2312" w:eastAsia="仿宋_GB2312" w:hint="eastAsia"/>
          <w:sz w:val="32"/>
          <w:szCs w:val="32"/>
        </w:rPr>
        <w:t>12671</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w:t>
      </w:r>
      <w:r w:rsidR="00041724" w:rsidRPr="002E5E55">
        <w:rPr>
          <w:rFonts w:ascii="仿宋_GB2312" w:eastAsia="仿宋_GB2312" w:hint="eastAsia"/>
          <w:sz w:val="32"/>
          <w:szCs w:val="32"/>
        </w:rPr>
        <w:t>12629</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，结案率</w:t>
      </w:r>
      <w:r w:rsidR="002E6EB2" w:rsidRPr="002E5E55">
        <w:rPr>
          <w:rFonts w:ascii="仿宋_GB2312" w:eastAsia="仿宋_GB2312" w:hint="eastAsia"/>
          <w:sz w:val="32"/>
          <w:szCs w:val="32"/>
        </w:rPr>
        <w:t>9</w:t>
      </w:r>
      <w:r w:rsidR="00041724" w:rsidRPr="002E5E55">
        <w:rPr>
          <w:rFonts w:ascii="仿宋_GB2312" w:eastAsia="仿宋_GB2312" w:hint="eastAsia"/>
          <w:sz w:val="32"/>
          <w:szCs w:val="32"/>
        </w:rPr>
        <w:t>9.67</w:t>
      </w:r>
      <w:r w:rsidR="00AF41E3" w:rsidRPr="002E5E55">
        <w:rPr>
          <w:rFonts w:ascii="仿宋_GB2312" w:eastAsia="仿宋_GB2312" w:hint="eastAsia"/>
          <w:sz w:val="32"/>
          <w:szCs w:val="32"/>
        </w:rPr>
        <w:t>%；</w:t>
      </w:r>
      <w:r w:rsidR="00A8223E" w:rsidRPr="002E5E55">
        <w:rPr>
          <w:rFonts w:ascii="仿宋_GB2312" w:eastAsia="仿宋_GB2312" w:hint="eastAsia"/>
          <w:sz w:val="32"/>
          <w:szCs w:val="32"/>
        </w:rPr>
        <w:t>油烟污染</w:t>
      </w:r>
      <w:r w:rsidR="00AF41E3" w:rsidRPr="002E5E55">
        <w:rPr>
          <w:rFonts w:ascii="仿宋_GB2312" w:eastAsia="仿宋_GB2312" w:hint="eastAsia"/>
          <w:sz w:val="32"/>
          <w:szCs w:val="32"/>
        </w:rPr>
        <w:t>为</w:t>
      </w:r>
      <w:r w:rsidR="00041724" w:rsidRPr="002E5E55">
        <w:rPr>
          <w:rFonts w:ascii="仿宋_GB2312" w:eastAsia="仿宋_GB2312" w:hint="eastAsia"/>
          <w:sz w:val="32"/>
          <w:szCs w:val="32"/>
        </w:rPr>
        <w:t>7376</w:t>
      </w:r>
      <w:r w:rsidR="00B922EF" w:rsidRPr="002E5E55">
        <w:rPr>
          <w:rFonts w:ascii="仿宋_GB2312" w:eastAsia="仿宋_GB2312" w:hint="eastAsia"/>
          <w:sz w:val="32"/>
          <w:szCs w:val="32"/>
        </w:rPr>
        <w:t>件</w:t>
      </w:r>
      <w:r w:rsidR="00AF41E3" w:rsidRPr="002E5E55">
        <w:rPr>
          <w:rFonts w:ascii="仿宋_GB2312" w:eastAsia="仿宋_GB2312" w:hint="eastAsia"/>
          <w:sz w:val="32"/>
          <w:szCs w:val="32"/>
        </w:rPr>
        <w:t>，结案</w:t>
      </w:r>
      <w:r w:rsidR="00041724" w:rsidRPr="002E5E55">
        <w:rPr>
          <w:rFonts w:ascii="仿宋_GB2312" w:eastAsia="仿宋_GB2312" w:hint="eastAsia"/>
          <w:sz w:val="32"/>
          <w:szCs w:val="32"/>
        </w:rPr>
        <w:t>6684</w:t>
      </w:r>
      <w:r w:rsidR="00AF41E3" w:rsidRPr="002E5E55">
        <w:rPr>
          <w:rFonts w:ascii="仿宋_GB2312" w:eastAsia="仿宋_GB2312" w:hint="eastAsia"/>
          <w:sz w:val="32"/>
          <w:szCs w:val="32"/>
        </w:rPr>
        <w:t>件，结案率</w:t>
      </w:r>
      <w:r w:rsidR="00041724" w:rsidRPr="002E5E55">
        <w:rPr>
          <w:rFonts w:ascii="仿宋_GB2312" w:eastAsia="仿宋_GB2312" w:hint="eastAsia"/>
          <w:sz w:val="32"/>
          <w:szCs w:val="32"/>
        </w:rPr>
        <w:t>90.62</w:t>
      </w:r>
      <w:r w:rsidR="00AF41E3" w:rsidRPr="002E5E55">
        <w:rPr>
          <w:rFonts w:ascii="仿宋_GB2312" w:eastAsia="仿宋_GB2312" w:hint="eastAsia"/>
          <w:sz w:val="32"/>
          <w:szCs w:val="32"/>
        </w:rPr>
        <w:t>%。</w:t>
      </w:r>
    </w:p>
    <w:p w:rsidR="00A8223E" w:rsidRPr="002E5E55" w:rsidRDefault="00041724" w:rsidP="00A8223E">
      <w:pPr>
        <w:rPr>
          <w:rFonts w:ascii="仿宋_GB2312" w:eastAsia="仿宋_GB2312"/>
          <w:sz w:val="32"/>
          <w:szCs w:val="32"/>
        </w:rPr>
      </w:pPr>
      <w:r w:rsidRPr="002E5E55">
        <w:rPr>
          <w:rFonts w:ascii="仿宋_GB2312" w:eastAsia="仿宋_GB2312"/>
          <w:noProof/>
          <w:sz w:val="32"/>
          <w:szCs w:val="32"/>
        </w:rPr>
        <w:drawing>
          <wp:inline distT="0" distB="0" distL="0" distR="0">
            <wp:extent cx="5615940" cy="1959370"/>
            <wp:effectExtent l="19050" t="0" r="3810" b="0"/>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5615940" cy="1959370"/>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3"/>
        <w:rPr>
          <w:rFonts w:ascii="仿宋_GB2312" w:eastAsia="仿宋_GB2312"/>
          <w:sz w:val="32"/>
          <w:szCs w:val="32"/>
        </w:rPr>
      </w:pPr>
      <w:r w:rsidRPr="002E5E55">
        <w:rPr>
          <w:rFonts w:ascii="仿宋_GB2312" w:eastAsia="仿宋_GB2312" w:hint="eastAsia"/>
          <w:b/>
          <w:sz w:val="32"/>
          <w:szCs w:val="32"/>
        </w:rPr>
        <w:t>2.</w:t>
      </w:r>
      <w:r w:rsidR="002800E8" w:rsidRPr="002E5E55">
        <w:rPr>
          <w:rFonts w:ascii="仿宋_GB2312" w:eastAsia="仿宋_GB2312" w:hint="eastAsia"/>
          <w:b/>
          <w:sz w:val="32"/>
          <w:szCs w:val="32"/>
        </w:rPr>
        <w:t>违法违规建筑</w:t>
      </w:r>
      <w:r w:rsidRPr="002E5E55">
        <w:rPr>
          <w:rFonts w:ascii="仿宋_GB2312" w:eastAsia="仿宋_GB2312" w:hint="eastAsia"/>
          <w:b/>
          <w:sz w:val="32"/>
          <w:szCs w:val="32"/>
        </w:rPr>
        <w:t>重点案件</w:t>
      </w:r>
    </w:p>
    <w:p w:rsidR="00AF41E3" w:rsidRPr="002E5E55" w:rsidRDefault="00041724"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w:t>
      </w:r>
      <w:r w:rsidR="002800E8" w:rsidRPr="002E5E55">
        <w:rPr>
          <w:rFonts w:ascii="仿宋_GB2312" w:eastAsia="仿宋_GB2312" w:hint="eastAsia"/>
          <w:sz w:val="32"/>
          <w:szCs w:val="32"/>
        </w:rPr>
        <w:t>疑似</w:t>
      </w:r>
      <w:r w:rsidR="00AF41E3" w:rsidRPr="002E5E55">
        <w:rPr>
          <w:rFonts w:ascii="仿宋_GB2312" w:eastAsia="仿宋_GB2312" w:hint="eastAsia"/>
          <w:sz w:val="32"/>
          <w:szCs w:val="32"/>
        </w:rPr>
        <w:t>违法违规建筑类案件立案</w:t>
      </w:r>
      <w:r w:rsidRPr="002E5E55">
        <w:rPr>
          <w:rFonts w:ascii="仿宋_GB2312" w:eastAsia="仿宋_GB2312" w:hint="eastAsia"/>
          <w:sz w:val="32"/>
          <w:szCs w:val="32"/>
        </w:rPr>
        <w:t>9655</w:t>
      </w:r>
      <w:r w:rsidR="00AF41E3" w:rsidRPr="002E5E55">
        <w:rPr>
          <w:rFonts w:ascii="仿宋_GB2312" w:eastAsia="仿宋_GB2312" w:hint="eastAsia"/>
          <w:sz w:val="32"/>
          <w:szCs w:val="32"/>
        </w:rPr>
        <w:t>件</w:t>
      </w:r>
      <w:r w:rsidR="00385A08" w:rsidRPr="002E5E55">
        <w:rPr>
          <w:rFonts w:ascii="仿宋_GB2312" w:eastAsia="仿宋_GB2312" w:hint="eastAsia"/>
          <w:sz w:val="32"/>
          <w:szCs w:val="32"/>
        </w:rPr>
        <w:t>（加权</w:t>
      </w:r>
      <w:r w:rsidR="00385A08" w:rsidRPr="002E5E55">
        <w:rPr>
          <w:rFonts w:ascii="仿宋_GB2312" w:eastAsia="仿宋_GB2312"/>
          <w:sz w:val="32"/>
          <w:szCs w:val="32"/>
        </w:rPr>
        <w:t>案件</w:t>
      </w:r>
      <w:r w:rsidRPr="002E5E55">
        <w:rPr>
          <w:rFonts w:ascii="仿宋_GB2312" w:eastAsia="仿宋_GB2312" w:hint="eastAsia"/>
          <w:sz w:val="32"/>
          <w:szCs w:val="32"/>
        </w:rPr>
        <w:t>823280</w:t>
      </w:r>
      <w:r w:rsidR="00385A08" w:rsidRPr="002E5E55">
        <w:rPr>
          <w:rFonts w:ascii="仿宋_GB2312" w:eastAsia="仿宋_GB2312" w:hint="eastAsia"/>
          <w:sz w:val="32"/>
          <w:szCs w:val="32"/>
        </w:rPr>
        <w:t>件）</w:t>
      </w:r>
      <w:r w:rsidR="00AF41E3" w:rsidRPr="002E5E55">
        <w:rPr>
          <w:rFonts w:ascii="仿宋_GB2312" w:eastAsia="仿宋_GB2312" w:hint="eastAsia"/>
          <w:sz w:val="32"/>
          <w:szCs w:val="32"/>
        </w:rPr>
        <w:t>，占</w:t>
      </w:r>
      <w:r w:rsidR="00357871">
        <w:rPr>
          <w:rFonts w:ascii="仿宋_GB2312" w:eastAsia="仿宋_GB2312" w:hint="eastAsia"/>
          <w:sz w:val="32"/>
          <w:szCs w:val="32"/>
        </w:rPr>
        <w:t>案件</w:t>
      </w:r>
      <w:r w:rsidR="00357871" w:rsidRPr="002E5E55">
        <w:rPr>
          <w:rFonts w:ascii="仿宋_GB2312" w:eastAsia="仿宋_GB2312" w:hint="eastAsia"/>
          <w:sz w:val="32"/>
          <w:szCs w:val="32"/>
        </w:rPr>
        <w:t>立案总量</w:t>
      </w:r>
      <w:r w:rsidR="00357871">
        <w:rPr>
          <w:rFonts w:ascii="仿宋_GB2312" w:eastAsia="仿宋_GB2312" w:hint="eastAsia"/>
          <w:sz w:val="32"/>
          <w:szCs w:val="32"/>
        </w:rPr>
        <w:t>的</w:t>
      </w:r>
      <w:r w:rsidR="00917DEB" w:rsidRPr="002E5E55">
        <w:rPr>
          <w:rFonts w:ascii="仿宋_GB2312" w:eastAsia="仿宋_GB2312" w:hint="eastAsia"/>
          <w:sz w:val="32"/>
          <w:szCs w:val="32"/>
        </w:rPr>
        <w:t>0.</w:t>
      </w:r>
      <w:r w:rsidRPr="002E5E55">
        <w:rPr>
          <w:rFonts w:ascii="仿宋_GB2312" w:eastAsia="仿宋_GB2312" w:hint="eastAsia"/>
          <w:sz w:val="32"/>
          <w:szCs w:val="32"/>
        </w:rPr>
        <w:t>87</w:t>
      </w:r>
      <w:r w:rsidR="00AF41E3" w:rsidRPr="002E5E55">
        <w:rPr>
          <w:rFonts w:ascii="仿宋_GB2312" w:eastAsia="仿宋_GB2312" w:hint="eastAsia"/>
          <w:sz w:val="32"/>
          <w:szCs w:val="32"/>
        </w:rPr>
        <w:t>%，结案</w:t>
      </w:r>
      <w:r w:rsidRPr="002E5E55">
        <w:rPr>
          <w:rFonts w:ascii="仿宋_GB2312" w:eastAsia="仿宋_GB2312" w:hint="eastAsia"/>
          <w:sz w:val="32"/>
          <w:szCs w:val="32"/>
        </w:rPr>
        <w:t>8269</w:t>
      </w:r>
      <w:r w:rsidR="00AF41E3" w:rsidRPr="002E5E55">
        <w:rPr>
          <w:rFonts w:ascii="仿宋_GB2312" w:eastAsia="仿宋_GB2312" w:hint="eastAsia"/>
          <w:sz w:val="32"/>
          <w:szCs w:val="32"/>
        </w:rPr>
        <w:t>件，结案率</w:t>
      </w:r>
      <w:r w:rsidR="00917DEB" w:rsidRPr="002E5E55">
        <w:rPr>
          <w:rFonts w:ascii="仿宋_GB2312" w:eastAsia="仿宋_GB2312" w:hint="eastAsia"/>
          <w:sz w:val="32"/>
          <w:szCs w:val="32"/>
        </w:rPr>
        <w:t>85.</w:t>
      </w:r>
      <w:r w:rsidRPr="002E5E55">
        <w:rPr>
          <w:rFonts w:ascii="仿宋_GB2312" w:eastAsia="仿宋_GB2312" w:hint="eastAsia"/>
          <w:sz w:val="32"/>
          <w:szCs w:val="32"/>
        </w:rPr>
        <w:t>64</w:t>
      </w:r>
      <w:r w:rsidR="00AF41E3" w:rsidRPr="002E5E55">
        <w:rPr>
          <w:rFonts w:ascii="仿宋_GB2312" w:eastAsia="仿宋_GB2312" w:hint="eastAsia"/>
          <w:sz w:val="32"/>
          <w:szCs w:val="32"/>
        </w:rPr>
        <w:t>%</w:t>
      </w:r>
      <w:r w:rsidR="002800E8" w:rsidRPr="002E5E55">
        <w:rPr>
          <w:rFonts w:ascii="仿宋_GB2312" w:eastAsia="仿宋_GB2312" w:hint="eastAsia"/>
          <w:sz w:val="32"/>
          <w:szCs w:val="32"/>
        </w:rPr>
        <w:t>，区级监督员</w:t>
      </w:r>
      <w:r w:rsidR="001605F8" w:rsidRPr="002E5E55">
        <w:rPr>
          <w:rFonts w:ascii="仿宋_GB2312" w:eastAsia="仿宋_GB2312" w:hint="eastAsia"/>
          <w:sz w:val="32"/>
          <w:szCs w:val="32"/>
        </w:rPr>
        <w:t>案件漏报率</w:t>
      </w:r>
      <w:r w:rsidR="003E2A9C" w:rsidRPr="002E5E55">
        <w:rPr>
          <w:rFonts w:ascii="仿宋_GB2312" w:eastAsia="仿宋_GB2312" w:hint="eastAsia"/>
          <w:sz w:val="32"/>
          <w:szCs w:val="32"/>
        </w:rPr>
        <w:t>为</w:t>
      </w:r>
      <w:r w:rsidR="00917DEB" w:rsidRPr="002E5E55">
        <w:rPr>
          <w:rFonts w:ascii="仿宋_GB2312" w:eastAsia="仿宋_GB2312" w:hint="eastAsia"/>
          <w:sz w:val="32"/>
          <w:szCs w:val="32"/>
        </w:rPr>
        <w:t>2.</w:t>
      </w:r>
      <w:r w:rsidRPr="002E5E55">
        <w:rPr>
          <w:rFonts w:ascii="仿宋_GB2312" w:eastAsia="仿宋_GB2312" w:hint="eastAsia"/>
          <w:sz w:val="32"/>
          <w:szCs w:val="32"/>
        </w:rPr>
        <w:t>4</w:t>
      </w:r>
      <w:r w:rsidR="00917DEB" w:rsidRPr="002E5E55">
        <w:rPr>
          <w:rFonts w:ascii="仿宋_GB2312" w:eastAsia="仿宋_GB2312" w:hint="eastAsia"/>
          <w:sz w:val="32"/>
          <w:szCs w:val="32"/>
        </w:rPr>
        <w:t>2</w:t>
      </w:r>
      <w:r w:rsidR="003E2A9C" w:rsidRPr="002E5E55">
        <w:rPr>
          <w:rFonts w:ascii="仿宋_GB2312" w:eastAsia="仿宋_GB2312"/>
          <w:sz w:val="32"/>
          <w:szCs w:val="32"/>
        </w:rPr>
        <w:t>%</w:t>
      </w:r>
      <w:r w:rsidR="002800E8" w:rsidRPr="002E5E55">
        <w:rPr>
          <w:rFonts w:ascii="仿宋_GB2312" w:eastAsia="仿宋_GB2312" w:hint="eastAsia"/>
          <w:sz w:val="32"/>
          <w:szCs w:val="32"/>
        </w:rPr>
        <w:t>。</w:t>
      </w:r>
      <w:r w:rsidR="003E2A9C" w:rsidRPr="002E5E55">
        <w:rPr>
          <w:rFonts w:ascii="仿宋_GB2312" w:eastAsia="仿宋_GB2312"/>
          <w:sz w:val="32"/>
          <w:szCs w:val="32"/>
        </w:rPr>
        <w:t>漏报率</w:t>
      </w:r>
      <w:r w:rsidR="001605F8" w:rsidRPr="002E5E55">
        <w:rPr>
          <w:rFonts w:ascii="仿宋_GB2312" w:eastAsia="仿宋_GB2312" w:hint="eastAsia"/>
          <w:sz w:val="32"/>
          <w:szCs w:val="32"/>
        </w:rPr>
        <w:t>较</w:t>
      </w:r>
      <w:r w:rsidR="00AF41E3" w:rsidRPr="002E5E55">
        <w:rPr>
          <w:rFonts w:ascii="仿宋_GB2312" w:eastAsia="仿宋_GB2312" w:hint="eastAsia"/>
          <w:sz w:val="32"/>
          <w:szCs w:val="32"/>
        </w:rPr>
        <w:t>高的</w:t>
      </w:r>
      <w:r w:rsidR="003E2A9C" w:rsidRPr="002E5E55">
        <w:rPr>
          <w:rFonts w:ascii="仿宋_GB2312" w:eastAsia="仿宋_GB2312" w:hint="eastAsia"/>
          <w:sz w:val="32"/>
          <w:szCs w:val="32"/>
        </w:rPr>
        <w:t>区</w:t>
      </w:r>
      <w:r w:rsidR="00AF41E3" w:rsidRPr="002E5E55">
        <w:rPr>
          <w:rFonts w:ascii="仿宋_GB2312" w:eastAsia="仿宋_GB2312" w:hint="eastAsia"/>
          <w:sz w:val="32"/>
          <w:szCs w:val="32"/>
        </w:rPr>
        <w:t>为</w:t>
      </w:r>
      <w:r w:rsidRPr="002E5E55">
        <w:rPr>
          <w:rFonts w:ascii="仿宋_GB2312" w:eastAsia="仿宋_GB2312" w:hint="eastAsia"/>
          <w:sz w:val="32"/>
          <w:szCs w:val="32"/>
        </w:rPr>
        <w:t>西山区</w:t>
      </w:r>
      <w:r w:rsidR="00AF41E3" w:rsidRPr="002E5E55">
        <w:rPr>
          <w:rFonts w:ascii="仿宋_GB2312" w:eastAsia="仿宋_GB2312" w:hint="eastAsia"/>
          <w:sz w:val="32"/>
          <w:szCs w:val="32"/>
        </w:rPr>
        <w:t>和</w:t>
      </w:r>
      <w:r w:rsidRPr="002E5E55">
        <w:rPr>
          <w:rFonts w:ascii="仿宋_GB2312" w:eastAsia="仿宋_GB2312" w:hint="eastAsia"/>
          <w:sz w:val="32"/>
          <w:szCs w:val="32"/>
        </w:rPr>
        <w:t>高新区</w:t>
      </w:r>
      <w:r w:rsidR="00AF41E3" w:rsidRPr="002E5E55">
        <w:rPr>
          <w:rFonts w:ascii="仿宋_GB2312" w:eastAsia="仿宋_GB2312" w:hint="eastAsia"/>
          <w:sz w:val="32"/>
          <w:szCs w:val="32"/>
        </w:rPr>
        <w:t>，</w:t>
      </w:r>
      <w:r w:rsidR="00383E15">
        <w:rPr>
          <w:rFonts w:ascii="仿宋_GB2312" w:eastAsia="仿宋_GB2312" w:hint="eastAsia"/>
          <w:sz w:val="32"/>
          <w:szCs w:val="32"/>
        </w:rPr>
        <w:t>其中，</w:t>
      </w:r>
      <w:r w:rsidRPr="002E5E55">
        <w:rPr>
          <w:rFonts w:ascii="仿宋_GB2312" w:eastAsia="仿宋_GB2312" w:hint="eastAsia"/>
          <w:sz w:val="32"/>
          <w:szCs w:val="32"/>
        </w:rPr>
        <w:t>西山区</w:t>
      </w:r>
      <w:r w:rsidR="0018181C" w:rsidRPr="002E5E55">
        <w:rPr>
          <w:rFonts w:ascii="仿宋_GB2312" w:eastAsia="仿宋_GB2312" w:hint="eastAsia"/>
          <w:sz w:val="32"/>
          <w:szCs w:val="32"/>
        </w:rPr>
        <w:t>市级监督员上报案件</w:t>
      </w:r>
      <w:r w:rsidRPr="002E5E55">
        <w:rPr>
          <w:rFonts w:ascii="仿宋_GB2312" w:eastAsia="仿宋_GB2312" w:hint="eastAsia"/>
          <w:sz w:val="32"/>
          <w:szCs w:val="32"/>
        </w:rPr>
        <w:t>9140</w:t>
      </w:r>
      <w:r w:rsidR="0018181C"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18181C" w:rsidRPr="002E5E55">
        <w:rPr>
          <w:rFonts w:ascii="仿宋_GB2312" w:eastAsia="仿宋_GB2312" w:hint="eastAsia"/>
          <w:sz w:val="32"/>
          <w:szCs w:val="32"/>
        </w:rPr>
        <w:t>，区级监督员上报案件</w:t>
      </w:r>
      <w:r w:rsidRPr="002E5E55">
        <w:rPr>
          <w:rFonts w:ascii="仿宋_GB2312" w:eastAsia="仿宋_GB2312" w:hint="eastAsia"/>
          <w:sz w:val="32"/>
          <w:szCs w:val="32"/>
        </w:rPr>
        <w:t>124680</w:t>
      </w:r>
      <w:r w:rsidR="0018181C"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18181C" w:rsidRPr="002E5E55">
        <w:rPr>
          <w:rFonts w:ascii="仿宋_GB2312" w:eastAsia="仿宋_GB2312" w:hint="eastAsia"/>
          <w:sz w:val="32"/>
          <w:szCs w:val="32"/>
        </w:rPr>
        <w:t>，区级监督员漏报率</w:t>
      </w:r>
      <w:r w:rsidR="00383E15">
        <w:rPr>
          <w:rFonts w:ascii="仿宋_GB2312" w:eastAsia="仿宋_GB2312" w:hint="eastAsia"/>
          <w:sz w:val="32"/>
          <w:szCs w:val="32"/>
        </w:rPr>
        <w:t>为</w:t>
      </w:r>
      <w:r w:rsidRPr="002E5E55">
        <w:rPr>
          <w:rFonts w:ascii="仿宋_GB2312" w:eastAsia="仿宋_GB2312" w:hint="eastAsia"/>
          <w:sz w:val="32"/>
          <w:szCs w:val="32"/>
        </w:rPr>
        <w:t>6.83</w:t>
      </w:r>
      <w:r w:rsidR="0018181C" w:rsidRPr="002E5E55">
        <w:rPr>
          <w:rFonts w:ascii="仿宋_GB2312" w:eastAsia="仿宋_GB2312" w:hint="eastAsia"/>
          <w:sz w:val="32"/>
          <w:szCs w:val="32"/>
        </w:rPr>
        <w:t>%</w:t>
      </w:r>
      <w:r w:rsidR="00AF41E3" w:rsidRPr="002E5E55">
        <w:rPr>
          <w:rFonts w:ascii="仿宋_GB2312" w:eastAsia="仿宋_GB2312" w:hint="eastAsia"/>
          <w:sz w:val="32"/>
          <w:szCs w:val="32"/>
        </w:rPr>
        <w:t>；</w:t>
      </w:r>
      <w:r w:rsidRPr="002E5E55">
        <w:rPr>
          <w:rFonts w:ascii="仿宋_GB2312" w:eastAsia="仿宋_GB2312" w:hint="eastAsia"/>
          <w:sz w:val="32"/>
          <w:szCs w:val="32"/>
        </w:rPr>
        <w:t>高新区</w:t>
      </w:r>
      <w:r w:rsidR="00AF41E3" w:rsidRPr="002E5E55">
        <w:rPr>
          <w:rFonts w:ascii="仿宋_GB2312" w:eastAsia="仿宋_GB2312" w:hint="eastAsia"/>
          <w:sz w:val="32"/>
          <w:szCs w:val="32"/>
        </w:rPr>
        <w:t>市级监督员上报</w:t>
      </w:r>
      <w:r w:rsidR="00385A08" w:rsidRPr="002E5E55">
        <w:rPr>
          <w:rFonts w:ascii="仿宋_GB2312" w:eastAsia="仿宋_GB2312" w:hint="eastAsia"/>
          <w:sz w:val="32"/>
          <w:szCs w:val="32"/>
        </w:rPr>
        <w:t>案件</w:t>
      </w:r>
      <w:r w:rsidRPr="002E5E55">
        <w:rPr>
          <w:rFonts w:ascii="仿宋_GB2312" w:eastAsia="仿宋_GB2312" w:hint="eastAsia"/>
          <w:sz w:val="32"/>
          <w:szCs w:val="32"/>
        </w:rPr>
        <w:t>20</w:t>
      </w:r>
      <w:r w:rsidR="00AF41E3"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AF41E3" w:rsidRPr="002E5E55">
        <w:rPr>
          <w:rFonts w:ascii="仿宋_GB2312" w:eastAsia="仿宋_GB2312" w:hint="eastAsia"/>
          <w:sz w:val="32"/>
          <w:szCs w:val="32"/>
        </w:rPr>
        <w:t>，区级监督员上报</w:t>
      </w:r>
      <w:r w:rsidR="00385A08" w:rsidRPr="002E5E55">
        <w:rPr>
          <w:rFonts w:ascii="仿宋_GB2312" w:eastAsia="仿宋_GB2312" w:hint="eastAsia"/>
          <w:sz w:val="32"/>
          <w:szCs w:val="32"/>
        </w:rPr>
        <w:t>案件</w:t>
      </w:r>
      <w:r w:rsidRPr="002E5E55">
        <w:rPr>
          <w:rFonts w:ascii="仿宋_GB2312" w:eastAsia="仿宋_GB2312" w:hint="eastAsia"/>
          <w:sz w:val="32"/>
          <w:szCs w:val="32"/>
        </w:rPr>
        <w:t>360</w:t>
      </w:r>
      <w:r w:rsidR="00AF41E3"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AF41E3" w:rsidRPr="002E5E55">
        <w:rPr>
          <w:rFonts w:ascii="仿宋_GB2312" w:eastAsia="仿宋_GB2312" w:hint="eastAsia"/>
          <w:sz w:val="32"/>
          <w:szCs w:val="32"/>
        </w:rPr>
        <w:t>，区级监督员漏报率</w:t>
      </w:r>
      <w:r w:rsidR="00383E15">
        <w:rPr>
          <w:rFonts w:ascii="仿宋_GB2312" w:eastAsia="仿宋_GB2312" w:hint="eastAsia"/>
          <w:sz w:val="32"/>
          <w:szCs w:val="32"/>
        </w:rPr>
        <w:t>为</w:t>
      </w:r>
      <w:r w:rsidRPr="002E5E55">
        <w:rPr>
          <w:rFonts w:ascii="仿宋_GB2312" w:eastAsia="仿宋_GB2312" w:hint="eastAsia"/>
          <w:sz w:val="32"/>
          <w:szCs w:val="32"/>
        </w:rPr>
        <w:t>5.26</w:t>
      </w:r>
      <w:r w:rsidR="00AF41E3" w:rsidRPr="002E5E55">
        <w:rPr>
          <w:rFonts w:ascii="仿宋_GB2312" w:eastAsia="仿宋_GB2312" w:hint="eastAsia"/>
          <w:sz w:val="32"/>
          <w:szCs w:val="32"/>
        </w:rPr>
        <w:t>%。</w:t>
      </w:r>
    </w:p>
    <w:p w:rsidR="00BF0DD6" w:rsidRPr="002E5E55" w:rsidRDefault="00041724" w:rsidP="00EF1A6E">
      <w:pPr>
        <w:rPr>
          <w:rFonts w:ascii="仿宋_GB2312" w:eastAsia="仿宋_GB2312"/>
          <w:sz w:val="32"/>
          <w:szCs w:val="32"/>
        </w:rPr>
      </w:pPr>
      <w:r w:rsidRPr="002E5E55">
        <w:rPr>
          <w:rFonts w:ascii="仿宋_GB2312" w:eastAsia="仿宋_GB2312"/>
          <w:noProof/>
          <w:sz w:val="32"/>
          <w:szCs w:val="32"/>
        </w:rPr>
        <w:lastRenderedPageBreak/>
        <w:drawing>
          <wp:inline distT="0" distB="0" distL="0" distR="0">
            <wp:extent cx="5615940" cy="1968665"/>
            <wp:effectExtent l="19050" t="0" r="381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5615940" cy="1968665"/>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3"/>
        <w:rPr>
          <w:rFonts w:ascii="仿宋_GB2312" w:eastAsia="仿宋_GB2312"/>
          <w:sz w:val="32"/>
          <w:szCs w:val="32"/>
        </w:rPr>
      </w:pPr>
      <w:r w:rsidRPr="002E5E55">
        <w:rPr>
          <w:rFonts w:ascii="仿宋_GB2312" w:eastAsia="仿宋_GB2312" w:hint="eastAsia"/>
          <w:b/>
          <w:sz w:val="32"/>
          <w:szCs w:val="32"/>
        </w:rPr>
        <w:t>3.市容环境重点案件</w:t>
      </w:r>
    </w:p>
    <w:p w:rsidR="00360B25" w:rsidRPr="002E5E55" w:rsidRDefault="00041724"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10</w:t>
      </w:r>
      <w:r w:rsidR="00BF0DD6" w:rsidRPr="002E5E55">
        <w:rPr>
          <w:rFonts w:ascii="仿宋_GB2312" w:eastAsia="仿宋_GB2312" w:hint="eastAsia"/>
          <w:sz w:val="32"/>
          <w:szCs w:val="32"/>
        </w:rPr>
        <w:t>月份市容环境类</w:t>
      </w:r>
      <w:r w:rsidR="00983CC7" w:rsidRPr="002E5E55">
        <w:rPr>
          <w:rFonts w:ascii="仿宋_GB2312" w:eastAsia="仿宋_GB2312" w:hint="eastAsia"/>
          <w:sz w:val="32"/>
          <w:szCs w:val="32"/>
        </w:rPr>
        <w:t>重点</w:t>
      </w:r>
      <w:r w:rsidR="00BF0DD6" w:rsidRPr="002E5E55">
        <w:rPr>
          <w:rFonts w:ascii="仿宋_GB2312" w:eastAsia="仿宋_GB2312" w:hint="eastAsia"/>
          <w:sz w:val="32"/>
          <w:szCs w:val="32"/>
        </w:rPr>
        <w:t>问题共立案</w:t>
      </w:r>
      <w:r w:rsidRPr="002E5E55">
        <w:rPr>
          <w:rFonts w:ascii="仿宋_GB2312" w:eastAsia="仿宋_GB2312" w:hint="eastAsia"/>
          <w:sz w:val="32"/>
          <w:szCs w:val="32"/>
        </w:rPr>
        <w:t>90216</w:t>
      </w:r>
      <w:r w:rsidR="00BF0DD6" w:rsidRPr="002E5E55">
        <w:rPr>
          <w:rFonts w:ascii="仿宋_GB2312" w:eastAsia="仿宋_GB2312" w:hint="eastAsia"/>
          <w:sz w:val="32"/>
          <w:szCs w:val="32"/>
        </w:rPr>
        <w:t>件</w:t>
      </w:r>
      <w:r w:rsidR="000F3415" w:rsidRPr="002E5E55">
        <w:rPr>
          <w:rFonts w:ascii="仿宋_GB2312" w:eastAsia="仿宋_GB2312" w:hint="eastAsia"/>
          <w:sz w:val="32"/>
          <w:szCs w:val="32"/>
        </w:rPr>
        <w:t>（加权</w:t>
      </w:r>
      <w:r w:rsidR="000F3415" w:rsidRPr="002E5E55">
        <w:rPr>
          <w:rFonts w:ascii="仿宋_GB2312" w:eastAsia="仿宋_GB2312"/>
          <w:sz w:val="32"/>
          <w:szCs w:val="32"/>
        </w:rPr>
        <w:t>案件数</w:t>
      </w:r>
      <w:r w:rsidR="00917DEB" w:rsidRPr="002E5E55">
        <w:rPr>
          <w:rFonts w:ascii="仿宋_GB2312" w:eastAsia="仿宋_GB2312" w:hint="eastAsia"/>
          <w:sz w:val="32"/>
          <w:szCs w:val="32"/>
        </w:rPr>
        <w:t>1</w:t>
      </w:r>
      <w:r w:rsidRPr="002E5E55">
        <w:rPr>
          <w:rFonts w:ascii="仿宋_GB2312" w:eastAsia="仿宋_GB2312" w:hint="eastAsia"/>
          <w:sz w:val="32"/>
          <w:szCs w:val="32"/>
        </w:rPr>
        <w:t>863340</w:t>
      </w:r>
      <w:r w:rsidR="000F3415" w:rsidRPr="002E5E55">
        <w:rPr>
          <w:rFonts w:ascii="仿宋_GB2312" w:eastAsia="仿宋_GB2312" w:hint="eastAsia"/>
          <w:sz w:val="32"/>
          <w:szCs w:val="32"/>
        </w:rPr>
        <w:t>件）</w:t>
      </w:r>
      <w:r w:rsidR="00BF0DD6" w:rsidRPr="002E5E55">
        <w:rPr>
          <w:rFonts w:ascii="仿宋_GB2312" w:eastAsia="仿宋_GB2312" w:hint="eastAsia"/>
          <w:sz w:val="32"/>
          <w:szCs w:val="32"/>
        </w:rPr>
        <w:t>，占</w:t>
      </w:r>
      <w:r w:rsidR="00357871">
        <w:rPr>
          <w:rFonts w:ascii="仿宋_GB2312" w:eastAsia="仿宋_GB2312" w:hint="eastAsia"/>
          <w:sz w:val="32"/>
          <w:szCs w:val="32"/>
        </w:rPr>
        <w:t>案件</w:t>
      </w:r>
      <w:r w:rsidR="00357871" w:rsidRPr="002E5E55">
        <w:rPr>
          <w:rFonts w:ascii="仿宋_GB2312" w:eastAsia="仿宋_GB2312" w:hint="eastAsia"/>
          <w:sz w:val="32"/>
          <w:szCs w:val="32"/>
        </w:rPr>
        <w:t>立案总量</w:t>
      </w:r>
      <w:r w:rsidR="00357871">
        <w:rPr>
          <w:rFonts w:ascii="仿宋_GB2312" w:eastAsia="仿宋_GB2312" w:hint="eastAsia"/>
          <w:sz w:val="32"/>
          <w:szCs w:val="32"/>
        </w:rPr>
        <w:t>的</w:t>
      </w:r>
      <w:r w:rsidRPr="002E5E55">
        <w:rPr>
          <w:rFonts w:ascii="仿宋_GB2312" w:eastAsia="仿宋_GB2312" w:hint="eastAsia"/>
          <w:sz w:val="32"/>
          <w:szCs w:val="32"/>
        </w:rPr>
        <w:t>8.13</w:t>
      </w:r>
      <w:r w:rsidR="00BF0DD6" w:rsidRPr="002E5E55">
        <w:rPr>
          <w:rFonts w:ascii="仿宋_GB2312" w:eastAsia="仿宋_GB2312" w:hint="eastAsia"/>
          <w:sz w:val="32"/>
          <w:szCs w:val="32"/>
        </w:rPr>
        <w:t>%,结案</w:t>
      </w:r>
      <w:r w:rsidRPr="002E5E55">
        <w:rPr>
          <w:rFonts w:ascii="仿宋_GB2312" w:eastAsia="仿宋_GB2312" w:hint="eastAsia"/>
          <w:sz w:val="32"/>
          <w:szCs w:val="32"/>
        </w:rPr>
        <w:t>88359</w:t>
      </w:r>
      <w:r w:rsidR="00BF0DD6" w:rsidRPr="002E5E55">
        <w:rPr>
          <w:rFonts w:ascii="仿宋_GB2312" w:eastAsia="仿宋_GB2312" w:hint="eastAsia"/>
          <w:sz w:val="32"/>
          <w:szCs w:val="32"/>
        </w:rPr>
        <w:t>件，结案率</w:t>
      </w:r>
      <w:r w:rsidR="002E6EB2" w:rsidRPr="002E5E55">
        <w:rPr>
          <w:rFonts w:ascii="仿宋_GB2312" w:eastAsia="仿宋_GB2312" w:hint="eastAsia"/>
          <w:sz w:val="32"/>
          <w:szCs w:val="32"/>
        </w:rPr>
        <w:t>9</w:t>
      </w:r>
      <w:r w:rsidR="00917DEB" w:rsidRPr="002E5E55">
        <w:rPr>
          <w:rFonts w:ascii="仿宋_GB2312" w:eastAsia="仿宋_GB2312" w:hint="eastAsia"/>
          <w:sz w:val="32"/>
          <w:szCs w:val="32"/>
        </w:rPr>
        <w:t>7.</w:t>
      </w:r>
      <w:r w:rsidRPr="002E5E55">
        <w:rPr>
          <w:rFonts w:ascii="仿宋_GB2312" w:eastAsia="仿宋_GB2312" w:hint="eastAsia"/>
          <w:sz w:val="32"/>
          <w:szCs w:val="32"/>
        </w:rPr>
        <w:t>94</w:t>
      </w:r>
      <w:r w:rsidR="00BF0DD6" w:rsidRPr="002E5E55">
        <w:rPr>
          <w:rFonts w:ascii="仿宋_GB2312" w:eastAsia="仿宋_GB2312" w:hint="eastAsia"/>
          <w:sz w:val="32"/>
          <w:szCs w:val="32"/>
        </w:rPr>
        <w:t>%</w:t>
      </w:r>
      <w:r w:rsidR="002800E8" w:rsidRPr="002E5E55">
        <w:rPr>
          <w:rFonts w:ascii="仿宋_GB2312" w:eastAsia="仿宋_GB2312" w:hint="eastAsia"/>
          <w:sz w:val="32"/>
          <w:szCs w:val="32"/>
        </w:rPr>
        <w:t>，区级</w:t>
      </w:r>
      <w:r w:rsidR="002800E8" w:rsidRPr="002E5E55">
        <w:rPr>
          <w:rFonts w:ascii="仿宋_GB2312" w:eastAsia="仿宋_GB2312"/>
          <w:sz w:val="32"/>
          <w:szCs w:val="32"/>
        </w:rPr>
        <w:t>监督员</w:t>
      </w:r>
      <w:r w:rsidR="00D76FE2" w:rsidRPr="002E5E55">
        <w:rPr>
          <w:rFonts w:ascii="仿宋_GB2312" w:eastAsia="仿宋_GB2312" w:hint="eastAsia"/>
          <w:sz w:val="32"/>
          <w:szCs w:val="32"/>
        </w:rPr>
        <w:t>案件</w:t>
      </w:r>
      <w:r w:rsidR="00872DBD" w:rsidRPr="002E5E55">
        <w:rPr>
          <w:rFonts w:ascii="仿宋_GB2312" w:eastAsia="仿宋_GB2312" w:hint="eastAsia"/>
          <w:sz w:val="32"/>
          <w:szCs w:val="32"/>
        </w:rPr>
        <w:t>漏报率</w:t>
      </w:r>
      <w:r w:rsidR="00D76FE2" w:rsidRPr="002E5E55">
        <w:rPr>
          <w:rFonts w:ascii="仿宋_GB2312" w:eastAsia="仿宋_GB2312" w:hint="eastAsia"/>
          <w:sz w:val="32"/>
          <w:szCs w:val="32"/>
        </w:rPr>
        <w:t>为</w:t>
      </w:r>
      <w:r w:rsidR="00917DEB" w:rsidRPr="002E5E55">
        <w:rPr>
          <w:rFonts w:ascii="仿宋_GB2312" w:eastAsia="仿宋_GB2312" w:hint="eastAsia"/>
          <w:sz w:val="32"/>
          <w:szCs w:val="32"/>
        </w:rPr>
        <w:t>1.</w:t>
      </w:r>
      <w:r w:rsidRPr="002E5E55">
        <w:rPr>
          <w:rFonts w:ascii="仿宋_GB2312" w:eastAsia="仿宋_GB2312" w:hint="eastAsia"/>
          <w:sz w:val="32"/>
          <w:szCs w:val="32"/>
        </w:rPr>
        <w:t>95</w:t>
      </w:r>
      <w:r w:rsidR="00D76FE2" w:rsidRPr="002E5E55">
        <w:rPr>
          <w:rFonts w:ascii="仿宋_GB2312" w:eastAsia="仿宋_GB2312"/>
          <w:sz w:val="32"/>
          <w:szCs w:val="32"/>
        </w:rPr>
        <w:t>%</w:t>
      </w:r>
      <w:r w:rsidR="002800E8" w:rsidRPr="002E5E55">
        <w:rPr>
          <w:rFonts w:ascii="仿宋_GB2312" w:eastAsia="仿宋_GB2312" w:hint="eastAsia"/>
          <w:sz w:val="32"/>
          <w:szCs w:val="32"/>
        </w:rPr>
        <w:t>。</w:t>
      </w:r>
      <w:r w:rsidR="00D76FE2" w:rsidRPr="002E5E55">
        <w:rPr>
          <w:rFonts w:ascii="仿宋_GB2312" w:eastAsia="仿宋_GB2312"/>
          <w:sz w:val="32"/>
          <w:szCs w:val="32"/>
        </w:rPr>
        <w:t>漏报率</w:t>
      </w:r>
      <w:r w:rsidR="00872DBD" w:rsidRPr="002E5E55">
        <w:rPr>
          <w:rFonts w:ascii="仿宋_GB2312" w:eastAsia="仿宋_GB2312" w:hint="eastAsia"/>
          <w:sz w:val="32"/>
          <w:szCs w:val="32"/>
        </w:rPr>
        <w:t>较</w:t>
      </w:r>
      <w:r w:rsidR="00BF0DD6" w:rsidRPr="002E5E55">
        <w:rPr>
          <w:rFonts w:ascii="仿宋_GB2312" w:eastAsia="仿宋_GB2312" w:hint="eastAsia"/>
          <w:sz w:val="32"/>
          <w:szCs w:val="32"/>
        </w:rPr>
        <w:t>高的区为</w:t>
      </w:r>
      <w:r w:rsidRPr="002E5E55">
        <w:rPr>
          <w:rFonts w:ascii="仿宋_GB2312" w:eastAsia="仿宋_GB2312" w:hint="eastAsia"/>
          <w:sz w:val="32"/>
          <w:szCs w:val="32"/>
        </w:rPr>
        <w:t>西山区</w:t>
      </w:r>
      <w:r w:rsidR="00BF0DD6" w:rsidRPr="002E5E55">
        <w:rPr>
          <w:rFonts w:ascii="仿宋_GB2312" w:eastAsia="仿宋_GB2312" w:hint="eastAsia"/>
          <w:sz w:val="32"/>
          <w:szCs w:val="32"/>
        </w:rPr>
        <w:t>和</w:t>
      </w:r>
      <w:r w:rsidRPr="002E5E55">
        <w:rPr>
          <w:rFonts w:ascii="仿宋_GB2312" w:eastAsia="仿宋_GB2312" w:hint="eastAsia"/>
          <w:sz w:val="32"/>
          <w:szCs w:val="32"/>
        </w:rPr>
        <w:t>度假区</w:t>
      </w:r>
      <w:r w:rsidR="00BF0DD6" w:rsidRPr="002E5E55">
        <w:rPr>
          <w:rFonts w:ascii="仿宋_GB2312" w:eastAsia="仿宋_GB2312" w:hint="eastAsia"/>
          <w:sz w:val="32"/>
          <w:szCs w:val="32"/>
        </w:rPr>
        <w:t>，</w:t>
      </w:r>
      <w:r w:rsidR="00383E15">
        <w:rPr>
          <w:rFonts w:ascii="仿宋_GB2312" w:eastAsia="仿宋_GB2312" w:hint="eastAsia"/>
          <w:sz w:val="32"/>
          <w:szCs w:val="32"/>
        </w:rPr>
        <w:t>其中</w:t>
      </w:r>
      <w:r w:rsidRPr="002E5E55">
        <w:rPr>
          <w:rFonts w:ascii="仿宋_GB2312" w:eastAsia="仿宋_GB2312" w:hint="eastAsia"/>
          <w:sz w:val="32"/>
          <w:szCs w:val="32"/>
        </w:rPr>
        <w:t>西山区</w:t>
      </w:r>
      <w:r w:rsidR="0018181C" w:rsidRPr="002E5E55">
        <w:rPr>
          <w:rFonts w:ascii="仿宋_GB2312" w:eastAsia="仿宋_GB2312" w:hint="eastAsia"/>
          <w:sz w:val="32"/>
          <w:szCs w:val="32"/>
        </w:rPr>
        <w:t>市级监督员上报案件</w:t>
      </w:r>
      <w:r w:rsidRPr="002E5E55">
        <w:rPr>
          <w:rFonts w:ascii="仿宋_GB2312" w:eastAsia="仿宋_GB2312" w:hint="eastAsia"/>
          <w:sz w:val="32"/>
          <w:szCs w:val="32"/>
        </w:rPr>
        <w:t>10060</w:t>
      </w:r>
      <w:r w:rsidR="0018181C"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18181C" w:rsidRPr="002E5E55">
        <w:rPr>
          <w:rFonts w:ascii="仿宋_GB2312" w:eastAsia="仿宋_GB2312" w:hint="eastAsia"/>
          <w:sz w:val="32"/>
          <w:szCs w:val="32"/>
        </w:rPr>
        <w:t>，区级监督员上报案件</w:t>
      </w:r>
      <w:r w:rsidRPr="002E5E55">
        <w:rPr>
          <w:rFonts w:ascii="仿宋_GB2312" w:eastAsia="仿宋_GB2312" w:hint="eastAsia"/>
          <w:sz w:val="32"/>
          <w:szCs w:val="32"/>
        </w:rPr>
        <w:t>167220</w:t>
      </w:r>
      <w:r w:rsidR="0018181C"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18181C" w:rsidRPr="002E5E55">
        <w:rPr>
          <w:rFonts w:ascii="仿宋_GB2312" w:eastAsia="仿宋_GB2312" w:hint="eastAsia"/>
          <w:sz w:val="32"/>
          <w:szCs w:val="32"/>
        </w:rPr>
        <w:t>，区级监督员漏报率</w:t>
      </w:r>
      <w:r w:rsidR="00383E15">
        <w:rPr>
          <w:rFonts w:ascii="仿宋_GB2312" w:eastAsia="仿宋_GB2312" w:hint="eastAsia"/>
          <w:sz w:val="32"/>
          <w:szCs w:val="32"/>
        </w:rPr>
        <w:t>为</w:t>
      </w:r>
      <w:r w:rsidRPr="002E5E55">
        <w:rPr>
          <w:rFonts w:ascii="仿宋_GB2312" w:eastAsia="仿宋_GB2312" w:hint="eastAsia"/>
          <w:sz w:val="32"/>
          <w:szCs w:val="32"/>
        </w:rPr>
        <w:t>5.67</w:t>
      </w:r>
      <w:r w:rsidR="0018181C" w:rsidRPr="002E5E55">
        <w:rPr>
          <w:rFonts w:ascii="仿宋_GB2312" w:eastAsia="仿宋_GB2312" w:hint="eastAsia"/>
          <w:sz w:val="32"/>
          <w:szCs w:val="32"/>
        </w:rPr>
        <w:t>%</w:t>
      </w:r>
      <w:r w:rsidR="00BF0DD6" w:rsidRPr="002E5E55">
        <w:rPr>
          <w:rFonts w:ascii="仿宋_GB2312" w:eastAsia="仿宋_GB2312" w:hint="eastAsia"/>
          <w:sz w:val="32"/>
          <w:szCs w:val="32"/>
        </w:rPr>
        <w:t>；</w:t>
      </w:r>
      <w:r w:rsidRPr="002E5E55">
        <w:rPr>
          <w:rFonts w:ascii="仿宋_GB2312" w:eastAsia="仿宋_GB2312" w:hint="eastAsia"/>
          <w:sz w:val="32"/>
          <w:szCs w:val="32"/>
        </w:rPr>
        <w:t>度假区</w:t>
      </w:r>
      <w:r w:rsidR="00BF0DD6" w:rsidRPr="002E5E55">
        <w:rPr>
          <w:rFonts w:ascii="仿宋_GB2312" w:eastAsia="仿宋_GB2312" w:hint="eastAsia"/>
          <w:sz w:val="32"/>
          <w:szCs w:val="32"/>
        </w:rPr>
        <w:t>市级监督员上报</w:t>
      </w:r>
      <w:r w:rsidR="000F3415" w:rsidRPr="002E5E55">
        <w:rPr>
          <w:rFonts w:ascii="仿宋_GB2312" w:eastAsia="仿宋_GB2312" w:hint="eastAsia"/>
          <w:sz w:val="32"/>
          <w:szCs w:val="32"/>
        </w:rPr>
        <w:t>案件</w:t>
      </w:r>
      <w:r w:rsidRPr="002E5E55">
        <w:rPr>
          <w:rFonts w:ascii="仿宋_GB2312" w:eastAsia="仿宋_GB2312" w:hint="eastAsia"/>
          <w:sz w:val="32"/>
          <w:szCs w:val="32"/>
        </w:rPr>
        <w:t>520</w:t>
      </w:r>
      <w:r w:rsidR="000F3415"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BF0DD6" w:rsidRPr="002E5E55">
        <w:rPr>
          <w:rFonts w:ascii="仿宋_GB2312" w:eastAsia="仿宋_GB2312" w:hint="eastAsia"/>
          <w:sz w:val="32"/>
          <w:szCs w:val="32"/>
        </w:rPr>
        <w:t>，区级监督员上报</w:t>
      </w:r>
      <w:r w:rsidR="000F3415" w:rsidRPr="002E5E55">
        <w:rPr>
          <w:rFonts w:ascii="仿宋_GB2312" w:eastAsia="仿宋_GB2312" w:hint="eastAsia"/>
          <w:sz w:val="32"/>
          <w:szCs w:val="32"/>
        </w:rPr>
        <w:t>案件</w:t>
      </w:r>
      <w:r w:rsidRPr="002E5E55">
        <w:rPr>
          <w:rFonts w:ascii="仿宋_GB2312" w:eastAsia="仿宋_GB2312" w:hint="eastAsia"/>
          <w:sz w:val="32"/>
          <w:szCs w:val="32"/>
        </w:rPr>
        <w:t>11120</w:t>
      </w:r>
      <w:r w:rsidR="000F3415" w:rsidRPr="002E5E55">
        <w:rPr>
          <w:rFonts w:ascii="仿宋_GB2312" w:eastAsia="仿宋_GB2312" w:hint="eastAsia"/>
          <w:sz w:val="32"/>
          <w:szCs w:val="32"/>
        </w:rPr>
        <w:t>件</w:t>
      </w:r>
      <w:r w:rsidR="00383E15">
        <w:rPr>
          <w:rFonts w:ascii="仿宋_GB2312" w:eastAsia="仿宋_GB2312" w:hint="eastAsia"/>
          <w:sz w:val="32"/>
          <w:szCs w:val="32"/>
        </w:rPr>
        <w:t>（</w:t>
      </w:r>
      <w:r w:rsidR="00383E15" w:rsidRPr="002E5E55">
        <w:rPr>
          <w:rFonts w:ascii="仿宋_GB2312" w:eastAsia="仿宋_GB2312" w:hint="eastAsia"/>
          <w:sz w:val="32"/>
          <w:szCs w:val="32"/>
        </w:rPr>
        <w:t>加权案件</w:t>
      </w:r>
      <w:r w:rsidR="00383E15">
        <w:rPr>
          <w:rFonts w:ascii="仿宋_GB2312" w:eastAsia="仿宋_GB2312" w:hint="eastAsia"/>
          <w:sz w:val="32"/>
          <w:szCs w:val="32"/>
        </w:rPr>
        <w:t>）</w:t>
      </w:r>
      <w:r w:rsidR="00BF0DD6" w:rsidRPr="002E5E55">
        <w:rPr>
          <w:rFonts w:ascii="仿宋_GB2312" w:eastAsia="仿宋_GB2312" w:hint="eastAsia"/>
          <w:sz w:val="32"/>
          <w:szCs w:val="32"/>
        </w:rPr>
        <w:t>，区级监督员漏报率</w:t>
      </w:r>
      <w:r w:rsidR="00383E15">
        <w:rPr>
          <w:rFonts w:ascii="仿宋_GB2312" w:eastAsia="仿宋_GB2312" w:hint="eastAsia"/>
          <w:sz w:val="32"/>
          <w:szCs w:val="32"/>
        </w:rPr>
        <w:t>为</w:t>
      </w:r>
      <w:r w:rsidRPr="002E5E55">
        <w:rPr>
          <w:rFonts w:ascii="仿宋_GB2312" w:eastAsia="仿宋_GB2312" w:hint="eastAsia"/>
          <w:sz w:val="32"/>
          <w:szCs w:val="32"/>
        </w:rPr>
        <w:t>4.47</w:t>
      </w:r>
      <w:r w:rsidR="00BF0DD6" w:rsidRPr="002E5E55">
        <w:rPr>
          <w:rFonts w:ascii="仿宋_GB2312" w:eastAsia="仿宋_GB2312" w:hint="eastAsia"/>
          <w:sz w:val="32"/>
          <w:szCs w:val="32"/>
        </w:rPr>
        <w:t>%。</w:t>
      </w:r>
    </w:p>
    <w:p w:rsidR="00360B25" w:rsidRPr="002E5E55" w:rsidRDefault="00041724" w:rsidP="00360B25">
      <w:pPr>
        <w:rPr>
          <w:rFonts w:ascii="仿宋_GB2312" w:eastAsia="仿宋_GB2312"/>
          <w:sz w:val="32"/>
          <w:szCs w:val="32"/>
        </w:rPr>
      </w:pPr>
      <w:r w:rsidRPr="002E5E55">
        <w:rPr>
          <w:rFonts w:ascii="仿宋_GB2312" w:eastAsia="仿宋_GB2312"/>
          <w:noProof/>
          <w:sz w:val="32"/>
          <w:szCs w:val="32"/>
        </w:rPr>
        <w:drawing>
          <wp:inline distT="0" distB="0" distL="0" distR="0">
            <wp:extent cx="5615940" cy="1938026"/>
            <wp:effectExtent l="1905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srcRect/>
                    <a:stretch>
                      <a:fillRect/>
                    </a:stretch>
                  </pic:blipFill>
                  <pic:spPr bwMode="auto">
                    <a:xfrm>
                      <a:off x="0" y="0"/>
                      <a:ext cx="5615940" cy="1938026"/>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（1）</w:t>
      </w:r>
      <w:r w:rsidR="00983CC7" w:rsidRPr="002E5E55">
        <w:rPr>
          <w:rFonts w:ascii="仿宋_GB2312" w:eastAsia="仿宋_GB2312" w:hint="eastAsia"/>
          <w:sz w:val="32"/>
          <w:szCs w:val="32"/>
        </w:rPr>
        <w:t>暴露垃圾重点问题</w:t>
      </w:r>
    </w:p>
    <w:p w:rsidR="00AF41E3" w:rsidRPr="002E5E55" w:rsidRDefault="00041724" w:rsidP="00357871">
      <w:pPr>
        <w:spacing w:line="560" w:lineRule="exact"/>
        <w:ind w:firstLineChars="200" w:firstLine="640"/>
        <w:rPr>
          <w:rFonts w:ascii="仿宋_GB2312" w:eastAsia="仿宋_GB2312"/>
          <w:color w:val="FF0000"/>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月份暴露垃圾类案件立案</w:t>
      </w:r>
      <w:r w:rsidRPr="002E5E55">
        <w:rPr>
          <w:rFonts w:ascii="仿宋_GB2312" w:eastAsia="仿宋_GB2312" w:hint="eastAsia"/>
          <w:sz w:val="32"/>
          <w:szCs w:val="32"/>
        </w:rPr>
        <w:t>89145</w:t>
      </w:r>
      <w:r w:rsidR="00AF41E3" w:rsidRPr="002E5E55">
        <w:rPr>
          <w:rFonts w:ascii="仿宋_GB2312" w:eastAsia="仿宋_GB2312" w:hint="eastAsia"/>
          <w:sz w:val="32"/>
          <w:szCs w:val="32"/>
        </w:rPr>
        <w:t>件，占</w:t>
      </w:r>
      <w:r w:rsidR="00357871">
        <w:rPr>
          <w:rFonts w:ascii="仿宋_GB2312" w:eastAsia="仿宋_GB2312" w:hint="eastAsia"/>
          <w:sz w:val="32"/>
          <w:szCs w:val="32"/>
        </w:rPr>
        <w:t>案件</w:t>
      </w:r>
      <w:r w:rsidR="00357871" w:rsidRPr="002E5E55">
        <w:rPr>
          <w:rFonts w:ascii="仿宋_GB2312" w:eastAsia="仿宋_GB2312" w:hint="eastAsia"/>
          <w:sz w:val="32"/>
          <w:szCs w:val="32"/>
        </w:rPr>
        <w:t>立案总量</w:t>
      </w:r>
      <w:r w:rsidR="00357871">
        <w:rPr>
          <w:rFonts w:ascii="仿宋_GB2312" w:eastAsia="仿宋_GB2312" w:hint="eastAsia"/>
          <w:sz w:val="32"/>
          <w:szCs w:val="32"/>
        </w:rPr>
        <w:t>的</w:t>
      </w:r>
      <w:r w:rsidRPr="002E5E55">
        <w:rPr>
          <w:rFonts w:ascii="仿宋_GB2312" w:eastAsia="仿宋_GB2312" w:hint="eastAsia"/>
          <w:sz w:val="32"/>
          <w:szCs w:val="32"/>
        </w:rPr>
        <w:lastRenderedPageBreak/>
        <w:t>8.04</w:t>
      </w:r>
      <w:r w:rsidR="00AF41E3" w:rsidRPr="002E5E55">
        <w:rPr>
          <w:rFonts w:ascii="仿宋_GB2312" w:eastAsia="仿宋_GB2312" w:hint="eastAsia"/>
          <w:sz w:val="32"/>
          <w:szCs w:val="32"/>
        </w:rPr>
        <w:t>%，结案</w:t>
      </w:r>
      <w:r w:rsidR="0023500E" w:rsidRPr="002E5E55">
        <w:rPr>
          <w:rFonts w:ascii="仿宋_GB2312" w:eastAsia="仿宋_GB2312" w:hint="eastAsia"/>
          <w:sz w:val="32"/>
          <w:szCs w:val="32"/>
        </w:rPr>
        <w:t>87675</w:t>
      </w:r>
      <w:r w:rsidR="00AF41E3" w:rsidRPr="002E5E55">
        <w:rPr>
          <w:rFonts w:ascii="仿宋_GB2312" w:eastAsia="仿宋_GB2312" w:hint="eastAsia"/>
          <w:sz w:val="32"/>
          <w:szCs w:val="32"/>
        </w:rPr>
        <w:t>件，结案率</w:t>
      </w:r>
      <w:r w:rsidR="008A6908" w:rsidRPr="002E5E55">
        <w:rPr>
          <w:rFonts w:ascii="仿宋_GB2312" w:eastAsia="仿宋_GB2312" w:hint="eastAsia"/>
          <w:sz w:val="32"/>
          <w:szCs w:val="32"/>
        </w:rPr>
        <w:t>9</w:t>
      </w:r>
      <w:r w:rsidR="00917DEB" w:rsidRPr="002E5E55">
        <w:rPr>
          <w:rFonts w:ascii="仿宋_GB2312" w:eastAsia="仿宋_GB2312" w:hint="eastAsia"/>
          <w:sz w:val="32"/>
          <w:szCs w:val="32"/>
        </w:rPr>
        <w:t>8.</w:t>
      </w:r>
      <w:r w:rsidR="0023500E" w:rsidRPr="002E5E55">
        <w:rPr>
          <w:rFonts w:ascii="仿宋_GB2312" w:eastAsia="仿宋_GB2312" w:hint="eastAsia"/>
          <w:sz w:val="32"/>
          <w:szCs w:val="32"/>
        </w:rPr>
        <w:t>35</w:t>
      </w:r>
      <w:r w:rsidR="00AF41E3" w:rsidRPr="002E5E55">
        <w:rPr>
          <w:rFonts w:ascii="仿宋_GB2312" w:eastAsia="仿宋_GB2312" w:hint="eastAsia"/>
          <w:sz w:val="32"/>
          <w:szCs w:val="32"/>
        </w:rPr>
        <w:t>%。</w:t>
      </w:r>
    </w:p>
    <w:p w:rsidR="00A8223E" w:rsidRPr="002E5E55" w:rsidRDefault="0023500E" w:rsidP="00A8223E">
      <w:pPr>
        <w:rPr>
          <w:rFonts w:ascii="仿宋_GB2312" w:eastAsia="仿宋_GB2312"/>
          <w:sz w:val="32"/>
          <w:szCs w:val="32"/>
        </w:rPr>
      </w:pPr>
      <w:r w:rsidRPr="002E5E55">
        <w:rPr>
          <w:rFonts w:ascii="仿宋_GB2312" w:eastAsia="仿宋_GB2312"/>
          <w:noProof/>
          <w:sz w:val="32"/>
          <w:szCs w:val="32"/>
        </w:rPr>
        <w:drawing>
          <wp:inline distT="0" distB="0" distL="0" distR="0">
            <wp:extent cx="5615940" cy="1985296"/>
            <wp:effectExtent l="1905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5615940" cy="1985296"/>
                    </a:xfrm>
                    <a:prstGeom prst="rect">
                      <a:avLst/>
                    </a:prstGeom>
                    <a:noFill/>
                    <a:ln w="9525">
                      <a:noFill/>
                      <a:miter lim="800000"/>
                      <a:headEnd/>
                      <a:tailEnd/>
                    </a:ln>
                  </pic:spPr>
                </pic:pic>
              </a:graphicData>
            </a:graphic>
          </wp:inline>
        </w:drawing>
      </w:r>
    </w:p>
    <w:p w:rsidR="00AF41E3" w:rsidRPr="002E5E55" w:rsidRDefault="00AF41E3" w:rsidP="00357871">
      <w:pPr>
        <w:spacing w:line="560" w:lineRule="exact"/>
        <w:ind w:firstLineChars="200" w:firstLine="640"/>
        <w:rPr>
          <w:rFonts w:ascii="仿宋_GB2312" w:eastAsia="仿宋_GB2312"/>
          <w:sz w:val="32"/>
          <w:szCs w:val="32"/>
        </w:rPr>
      </w:pPr>
      <w:r w:rsidRPr="002E5E55">
        <w:rPr>
          <w:rFonts w:ascii="仿宋_GB2312" w:eastAsia="仿宋_GB2312" w:hint="eastAsia"/>
          <w:sz w:val="32"/>
          <w:szCs w:val="32"/>
        </w:rPr>
        <w:t>（2</w:t>
      </w:r>
      <w:r w:rsidR="00983CC7" w:rsidRPr="002E5E55">
        <w:rPr>
          <w:rFonts w:ascii="仿宋_GB2312" w:eastAsia="仿宋_GB2312" w:hint="eastAsia"/>
          <w:sz w:val="32"/>
          <w:szCs w:val="32"/>
        </w:rPr>
        <w:t>）积存垃圾渣土重点</w:t>
      </w:r>
      <w:r w:rsidR="00983CC7" w:rsidRPr="002E5E55">
        <w:rPr>
          <w:rFonts w:ascii="仿宋_GB2312" w:eastAsia="仿宋_GB2312"/>
          <w:sz w:val="32"/>
          <w:szCs w:val="32"/>
        </w:rPr>
        <w:t>问题</w:t>
      </w:r>
    </w:p>
    <w:p w:rsidR="00AF41E3" w:rsidRPr="002E5E55" w:rsidRDefault="0023500E" w:rsidP="00357871">
      <w:pPr>
        <w:spacing w:line="560" w:lineRule="exact"/>
        <w:ind w:firstLineChars="200" w:firstLine="640"/>
        <w:rPr>
          <w:rFonts w:ascii="仿宋_GB2312" w:eastAsia="仿宋_GB2312"/>
          <w:color w:val="FF0000"/>
          <w:sz w:val="32"/>
          <w:szCs w:val="32"/>
        </w:rPr>
      </w:pPr>
      <w:r w:rsidRPr="002E5E55">
        <w:rPr>
          <w:rFonts w:ascii="仿宋_GB2312" w:eastAsia="仿宋_GB2312" w:hint="eastAsia"/>
          <w:sz w:val="32"/>
          <w:szCs w:val="32"/>
        </w:rPr>
        <w:t>10</w:t>
      </w:r>
      <w:r w:rsidR="00AF41E3" w:rsidRPr="002E5E55">
        <w:rPr>
          <w:rFonts w:ascii="仿宋_GB2312" w:eastAsia="仿宋_GB2312" w:hint="eastAsia"/>
          <w:sz w:val="32"/>
          <w:szCs w:val="32"/>
        </w:rPr>
        <w:t>月份积存垃圾渣土类案件立案</w:t>
      </w:r>
      <w:r w:rsidRPr="002E5E55">
        <w:rPr>
          <w:rFonts w:ascii="仿宋_GB2312" w:eastAsia="仿宋_GB2312" w:hint="eastAsia"/>
          <w:sz w:val="32"/>
          <w:szCs w:val="32"/>
        </w:rPr>
        <w:t>1071</w:t>
      </w:r>
      <w:r w:rsidR="00AF41E3" w:rsidRPr="002E5E55">
        <w:rPr>
          <w:rFonts w:ascii="仿宋_GB2312" w:eastAsia="仿宋_GB2312" w:hint="eastAsia"/>
          <w:sz w:val="32"/>
          <w:szCs w:val="32"/>
        </w:rPr>
        <w:t>件，占</w:t>
      </w:r>
      <w:r w:rsidR="00357871">
        <w:rPr>
          <w:rFonts w:ascii="仿宋_GB2312" w:eastAsia="仿宋_GB2312" w:hint="eastAsia"/>
          <w:sz w:val="32"/>
          <w:szCs w:val="32"/>
        </w:rPr>
        <w:t>案件</w:t>
      </w:r>
      <w:r w:rsidR="00357871" w:rsidRPr="002E5E55">
        <w:rPr>
          <w:rFonts w:ascii="仿宋_GB2312" w:eastAsia="仿宋_GB2312" w:hint="eastAsia"/>
          <w:sz w:val="32"/>
          <w:szCs w:val="32"/>
        </w:rPr>
        <w:t>立案总量</w:t>
      </w:r>
      <w:r w:rsidR="00357871">
        <w:rPr>
          <w:rFonts w:ascii="仿宋_GB2312" w:eastAsia="仿宋_GB2312" w:hint="eastAsia"/>
          <w:sz w:val="32"/>
          <w:szCs w:val="32"/>
        </w:rPr>
        <w:t>的</w:t>
      </w:r>
      <w:r w:rsidR="00CB4961" w:rsidRPr="002E5E55">
        <w:rPr>
          <w:rFonts w:ascii="仿宋_GB2312" w:eastAsia="仿宋_GB2312" w:hint="eastAsia"/>
          <w:sz w:val="32"/>
          <w:szCs w:val="32"/>
        </w:rPr>
        <w:t>0.</w:t>
      </w:r>
      <w:r w:rsidRPr="002E5E55">
        <w:rPr>
          <w:rFonts w:ascii="仿宋_GB2312" w:eastAsia="仿宋_GB2312" w:hint="eastAsia"/>
          <w:sz w:val="32"/>
          <w:szCs w:val="32"/>
        </w:rPr>
        <w:t>10</w:t>
      </w:r>
      <w:r w:rsidR="00AF41E3" w:rsidRPr="002E5E55">
        <w:rPr>
          <w:rFonts w:ascii="仿宋_GB2312" w:eastAsia="仿宋_GB2312" w:hint="eastAsia"/>
          <w:sz w:val="32"/>
          <w:szCs w:val="32"/>
        </w:rPr>
        <w:t>%，结案</w:t>
      </w:r>
      <w:r w:rsidRPr="002E5E55">
        <w:rPr>
          <w:rFonts w:ascii="仿宋_GB2312" w:eastAsia="仿宋_GB2312" w:hint="eastAsia"/>
          <w:sz w:val="32"/>
          <w:szCs w:val="32"/>
        </w:rPr>
        <w:t>684</w:t>
      </w:r>
      <w:r w:rsidR="00AF41E3" w:rsidRPr="002E5E55">
        <w:rPr>
          <w:rFonts w:ascii="仿宋_GB2312" w:eastAsia="仿宋_GB2312" w:hint="eastAsia"/>
          <w:sz w:val="32"/>
          <w:szCs w:val="32"/>
        </w:rPr>
        <w:t>件，结案率</w:t>
      </w:r>
      <w:r w:rsidRPr="002E5E55">
        <w:rPr>
          <w:rFonts w:ascii="仿宋_GB2312" w:eastAsia="仿宋_GB2312" w:hint="eastAsia"/>
          <w:sz w:val="32"/>
          <w:szCs w:val="32"/>
        </w:rPr>
        <w:t>63.87</w:t>
      </w:r>
      <w:r w:rsidR="00AF41E3" w:rsidRPr="002E5E55">
        <w:rPr>
          <w:rFonts w:ascii="仿宋_GB2312" w:eastAsia="仿宋_GB2312" w:hint="eastAsia"/>
          <w:sz w:val="32"/>
          <w:szCs w:val="32"/>
        </w:rPr>
        <w:t>%。</w:t>
      </w:r>
    </w:p>
    <w:p w:rsidR="00105107" w:rsidRPr="002E5E55" w:rsidRDefault="0023500E" w:rsidP="005F7D68">
      <w:pPr>
        <w:rPr>
          <w:rFonts w:ascii="仿宋_GB2312" w:eastAsia="仿宋_GB2312"/>
          <w:sz w:val="32"/>
          <w:szCs w:val="32"/>
        </w:rPr>
      </w:pPr>
      <w:r w:rsidRPr="002E5E55">
        <w:rPr>
          <w:rFonts w:ascii="仿宋_GB2312" w:eastAsia="仿宋_GB2312"/>
          <w:noProof/>
          <w:sz w:val="32"/>
          <w:szCs w:val="32"/>
        </w:rPr>
        <w:drawing>
          <wp:inline distT="0" distB="0" distL="0" distR="0">
            <wp:extent cx="5615940" cy="2030272"/>
            <wp:effectExtent l="19050" t="0" r="381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srcRect/>
                    <a:stretch>
                      <a:fillRect/>
                    </a:stretch>
                  </pic:blipFill>
                  <pic:spPr bwMode="auto">
                    <a:xfrm>
                      <a:off x="0" y="0"/>
                      <a:ext cx="5615940" cy="2030272"/>
                    </a:xfrm>
                    <a:prstGeom prst="rect">
                      <a:avLst/>
                    </a:prstGeom>
                    <a:noFill/>
                    <a:ln w="9525">
                      <a:noFill/>
                      <a:miter lim="800000"/>
                      <a:headEnd/>
                      <a:tailEnd/>
                    </a:ln>
                  </pic:spPr>
                </pic:pic>
              </a:graphicData>
            </a:graphic>
          </wp:inline>
        </w:drawing>
      </w:r>
    </w:p>
    <w:p w:rsidR="0025590A" w:rsidRPr="002E5E55" w:rsidRDefault="0025590A" w:rsidP="00357871">
      <w:pPr>
        <w:spacing w:line="560" w:lineRule="exact"/>
        <w:ind w:firstLineChars="200" w:firstLine="640"/>
        <w:rPr>
          <w:rFonts w:ascii="楷体_GB2312" w:eastAsia="楷体_GB2312"/>
          <w:sz w:val="32"/>
          <w:szCs w:val="32"/>
        </w:rPr>
      </w:pPr>
      <w:r w:rsidRPr="002E5E55">
        <w:rPr>
          <w:rFonts w:ascii="楷体_GB2312" w:eastAsia="楷体_GB2312" w:hint="eastAsia"/>
          <w:sz w:val="32"/>
          <w:szCs w:val="32"/>
        </w:rPr>
        <w:t>（</w:t>
      </w:r>
      <w:r w:rsidR="00D05277" w:rsidRPr="002E5E55">
        <w:rPr>
          <w:rFonts w:ascii="楷体_GB2312" w:eastAsia="楷体_GB2312" w:hint="eastAsia"/>
          <w:sz w:val="32"/>
          <w:szCs w:val="32"/>
        </w:rPr>
        <w:t>三</w:t>
      </w:r>
      <w:r w:rsidRPr="002E5E55">
        <w:rPr>
          <w:rFonts w:ascii="楷体_GB2312" w:eastAsia="楷体_GB2312" w:hint="eastAsia"/>
          <w:sz w:val="32"/>
          <w:szCs w:val="32"/>
        </w:rPr>
        <w:t>）督办案件情况</w:t>
      </w:r>
    </w:p>
    <w:p w:rsidR="00263DED" w:rsidRPr="002E5E55" w:rsidRDefault="0023500E" w:rsidP="00357871">
      <w:pPr>
        <w:spacing w:line="560" w:lineRule="exact"/>
        <w:ind w:firstLine="645"/>
        <w:rPr>
          <w:rFonts w:ascii="仿宋_GB2312" w:eastAsia="仿宋_GB2312"/>
          <w:sz w:val="32"/>
          <w:szCs w:val="32"/>
        </w:rPr>
      </w:pPr>
      <w:r w:rsidRPr="002E5E55">
        <w:rPr>
          <w:rFonts w:ascii="仿宋_GB2312" w:eastAsia="仿宋_GB2312" w:hint="eastAsia"/>
          <w:sz w:val="32"/>
          <w:szCs w:val="32"/>
        </w:rPr>
        <w:t>10</w:t>
      </w:r>
      <w:r w:rsidR="00C02C3D" w:rsidRPr="002E5E55">
        <w:rPr>
          <w:rFonts w:ascii="仿宋_GB2312" w:eastAsia="仿宋_GB2312" w:hint="eastAsia"/>
          <w:sz w:val="32"/>
          <w:szCs w:val="32"/>
        </w:rPr>
        <w:t>月份市网格</w:t>
      </w:r>
      <w:r w:rsidR="00C02C3D" w:rsidRPr="002E5E55">
        <w:rPr>
          <w:rFonts w:ascii="仿宋_GB2312" w:eastAsia="仿宋_GB2312"/>
          <w:sz w:val="32"/>
          <w:szCs w:val="32"/>
        </w:rPr>
        <w:t>中心</w:t>
      </w:r>
      <w:r w:rsidR="00C02C3D" w:rsidRPr="002E5E55">
        <w:rPr>
          <w:rFonts w:ascii="仿宋_GB2312" w:eastAsia="仿宋_GB2312" w:hint="eastAsia"/>
          <w:sz w:val="32"/>
          <w:szCs w:val="32"/>
        </w:rPr>
        <w:t>共督办</w:t>
      </w:r>
      <w:r w:rsidR="00C02C3D" w:rsidRPr="002E5E55">
        <w:rPr>
          <w:rFonts w:ascii="仿宋_GB2312" w:eastAsia="仿宋_GB2312"/>
          <w:sz w:val="32"/>
          <w:szCs w:val="32"/>
        </w:rPr>
        <w:t>案件</w:t>
      </w:r>
      <w:r w:rsidRPr="002E5E55">
        <w:rPr>
          <w:rFonts w:ascii="仿宋_GB2312" w:eastAsia="仿宋_GB2312" w:hint="eastAsia"/>
          <w:sz w:val="32"/>
          <w:szCs w:val="32"/>
        </w:rPr>
        <w:t>143341</w:t>
      </w:r>
      <w:r w:rsidR="00C02C3D" w:rsidRPr="002E5E55">
        <w:rPr>
          <w:rFonts w:ascii="仿宋_GB2312" w:eastAsia="仿宋_GB2312" w:hint="eastAsia"/>
          <w:sz w:val="32"/>
          <w:szCs w:val="32"/>
        </w:rPr>
        <w:t>件，占</w:t>
      </w:r>
      <w:r w:rsidR="00357871">
        <w:rPr>
          <w:rFonts w:ascii="仿宋_GB2312" w:eastAsia="仿宋_GB2312" w:hint="eastAsia"/>
          <w:sz w:val="32"/>
          <w:szCs w:val="32"/>
        </w:rPr>
        <w:t>案件</w:t>
      </w:r>
      <w:r w:rsidR="00357871" w:rsidRPr="002E5E55">
        <w:rPr>
          <w:rFonts w:ascii="仿宋_GB2312" w:eastAsia="仿宋_GB2312" w:hint="eastAsia"/>
          <w:sz w:val="32"/>
          <w:szCs w:val="32"/>
        </w:rPr>
        <w:t>立案总量</w:t>
      </w:r>
      <w:r w:rsidR="00357871">
        <w:rPr>
          <w:rFonts w:ascii="仿宋_GB2312" w:eastAsia="仿宋_GB2312" w:hint="eastAsia"/>
          <w:sz w:val="32"/>
          <w:szCs w:val="32"/>
        </w:rPr>
        <w:t>的</w:t>
      </w:r>
      <w:r w:rsidRPr="002E5E55">
        <w:rPr>
          <w:rFonts w:ascii="仿宋_GB2312" w:eastAsia="仿宋_GB2312" w:hint="eastAsia"/>
          <w:sz w:val="32"/>
          <w:szCs w:val="32"/>
        </w:rPr>
        <w:t>12.92</w:t>
      </w:r>
      <w:r w:rsidR="00C02C3D" w:rsidRPr="002E5E55">
        <w:rPr>
          <w:rFonts w:ascii="仿宋_GB2312" w:eastAsia="仿宋_GB2312" w:hint="eastAsia"/>
          <w:sz w:val="32"/>
          <w:szCs w:val="32"/>
        </w:rPr>
        <w:t>%,结案</w:t>
      </w:r>
      <w:r w:rsidRPr="002E5E55">
        <w:rPr>
          <w:rFonts w:ascii="仿宋_GB2312" w:eastAsia="仿宋_GB2312" w:hint="eastAsia"/>
          <w:sz w:val="32"/>
          <w:szCs w:val="32"/>
        </w:rPr>
        <w:t>142942</w:t>
      </w:r>
      <w:r w:rsidR="00C02C3D" w:rsidRPr="002E5E55">
        <w:rPr>
          <w:rFonts w:ascii="仿宋_GB2312" w:eastAsia="仿宋_GB2312" w:hint="eastAsia"/>
          <w:sz w:val="32"/>
          <w:szCs w:val="32"/>
        </w:rPr>
        <w:t>件，结案率</w:t>
      </w:r>
      <w:r w:rsidR="00CB4961" w:rsidRPr="002E5E55">
        <w:rPr>
          <w:rFonts w:ascii="仿宋_GB2312" w:eastAsia="仿宋_GB2312" w:hint="eastAsia"/>
          <w:sz w:val="32"/>
          <w:szCs w:val="32"/>
        </w:rPr>
        <w:t>99.</w:t>
      </w:r>
      <w:r w:rsidRPr="002E5E55">
        <w:rPr>
          <w:rFonts w:ascii="仿宋_GB2312" w:eastAsia="仿宋_GB2312" w:hint="eastAsia"/>
          <w:sz w:val="32"/>
          <w:szCs w:val="32"/>
        </w:rPr>
        <w:t>72</w:t>
      </w:r>
      <w:r w:rsidR="00C02C3D" w:rsidRPr="002E5E55">
        <w:rPr>
          <w:rFonts w:ascii="仿宋_GB2312" w:eastAsia="仿宋_GB2312" w:hint="eastAsia"/>
          <w:sz w:val="32"/>
          <w:szCs w:val="32"/>
        </w:rPr>
        <w:t>%。其中</w:t>
      </w:r>
      <w:r w:rsidR="00357871">
        <w:rPr>
          <w:rFonts w:ascii="仿宋_GB2312" w:eastAsia="仿宋_GB2312" w:hint="eastAsia"/>
          <w:sz w:val="32"/>
          <w:szCs w:val="32"/>
        </w:rPr>
        <w:t>暴露垃圾案件</w:t>
      </w:r>
      <w:r w:rsidRPr="002E5E55">
        <w:rPr>
          <w:rFonts w:ascii="仿宋_GB2312" w:eastAsia="仿宋_GB2312"/>
          <w:sz w:val="32"/>
          <w:szCs w:val="32"/>
        </w:rPr>
        <w:t>33346</w:t>
      </w:r>
      <w:r w:rsidRPr="002E5E55">
        <w:rPr>
          <w:rFonts w:ascii="仿宋_GB2312" w:eastAsia="仿宋_GB2312" w:hint="eastAsia"/>
          <w:sz w:val="32"/>
          <w:szCs w:val="32"/>
        </w:rPr>
        <w:t>件，占督办总量的23.26%；</w:t>
      </w:r>
      <w:r w:rsidR="00357871">
        <w:rPr>
          <w:rFonts w:ascii="仿宋_GB2312" w:eastAsia="仿宋_GB2312" w:hint="eastAsia"/>
          <w:sz w:val="32"/>
          <w:szCs w:val="32"/>
        </w:rPr>
        <w:t>滇池水环境治理案件</w:t>
      </w:r>
      <w:r w:rsidRPr="002E5E55">
        <w:rPr>
          <w:rFonts w:ascii="仿宋_GB2312" w:eastAsia="仿宋_GB2312"/>
          <w:sz w:val="32"/>
          <w:szCs w:val="32"/>
        </w:rPr>
        <w:t>33295</w:t>
      </w:r>
      <w:r w:rsidR="003A7D6B" w:rsidRPr="002E5E55">
        <w:rPr>
          <w:rFonts w:ascii="仿宋_GB2312" w:eastAsia="仿宋_GB2312" w:hint="eastAsia"/>
          <w:sz w:val="32"/>
          <w:szCs w:val="32"/>
        </w:rPr>
        <w:t>件，占督办总量的</w:t>
      </w:r>
      <w:r w:rsidRPr="002E5E55">
        <w:rPr>
          <w:rFonts w:ascii="仿宋_GB2312" w:eastAsia="仿宋_GB2312" w:hint="eastAsia"/>
          <w:sz w:val="32"/>
          <w:szCs w:val="32"/>
        </w:rPr>
        <w:t>23.23</w:t>
      </w:r>
      <w:r w:rsidR="003A7D6B" w:rsidRPr="002E5E55">
        <w:rPr>
          <w:rFonts w:ascii="仿宋_GB2312" w:eastAsia="仿宋_GB2312" w:hint="eastAsia"/>
          <w:sz w:val="32"/>
          <w:szCs w:val="32"/>
        </w:rPr>
        <w:t>%；占道经营</w:t>
      </w:r>
      <w:r w:rsidR="00357871">
        <w:rPr>
          <w:rFonts w:ascii="仿宋_GB2312" w:eastAsia="仿宋_GB2312" w:hint="eastAsia"/>
          <w:sz w:val="32"/>
          <w:szCs w:val="32"/>
        </w:rPr>
        <w:t>案件</w:t>
      </w:r>
      <w:r w:rsidRPr="002E5E55">
        <w:rPr>
          <w:rFonts w:ascii="仿宋_GB2312" w:eastAsia="仿宋_GB2312"/>
          <w:sz w:val="32"/>
          <w:szCs w:val="32"/>
        </w:rPr>
        <w:t>21308</w:t>
      </w:r>
      <w:r w:rsidR="00265559" w:rsidRPr="002E5E55">
        <w:rPr>
          <w:rFonts w:ascii="仿宋_GB2312" w:eastAsia="仿宋_GB2312" w:hint="eastAsia"/>
          <w:sz w:val="32"/>
          <w:szCs w:val="32"/>
        </w:rPr>
        <w:t>件，占督办总量的</w:t>
      </w:r>
      <w:r w:rsidRPr="002E5E55">
        <w:rPr>
          <w:rFonts w:ascii="仿宋_GB2312" w:eastAsia="仿宋_GB2312" w:hint="eastAsia"/>
          <w:sz w:val="32"/>
          <w:szCs w:val="32"/>
        </w:rPr>
        <w:t>14.87</w:t>
      </w:r>
      <w:r w:rsidR="00265559" w:rsidRPr="002E5E55">
        <w:rPr>
          <w:rFonts w:ascii="仿宋_GB2312" w:eastAsia="仿宋_GB2312" w:hint="eastAsia"/>
          <w:sz w:val="32"/>
          <w:szCs w:val="32"/>
        </w:rPr>
        <w:t>%</w:t>
      </w:r>
      <w:r w:rsidR="00357871">
        <w:rPr>
          <w:rFonts w:ascii="仿宋_GB2312" w:eastAsia="仿宋_GB2312" w:hint="eastAsia"/>
          <w:sz w:val="32"/>
          <w:szCs w:val="32"/>
        </w:rPr>
        <w:t>；店外经营案件</w:t>
      </w:r>
      <w:r w:rsidRPr="002E5E55">
        <w:rPr>
          <w:rFonts w:ascii="仿宋_GB2312" w:eastAsia="仿宋_GB2312"/>
          <w:sz w:val="32"/>
          <w:szCs w:val="32"/>
        </w:rPr>
        <w:t>20131</w:t>
      </w:r>
      <w:r w:rsidRPr="002E5E55">
        <w:rPr>
          <w:rFonts w:ascii="仿宋_GB2312" w:eastAsia="仿宋_GB2312" w:hint="eastAsia"/>
          <w:sz w:val="32"/>
          <w:szCs w:val="32"/>
        </w:rPr>
        <w:t>件，占督办总量的14.04%</w:t>
      </w:r>
      <w:r w:rsidR="00C02C3D" w:rsidRPr="002E5E55">
        <w:rPr>
          <w:rFonts w:ascii="仿宋_GB2312" w:eastAsia="仿宋_GB2312" w:hint="eastAsia"/>
          <w:sz w:val="32"/>
          <w:szCs w:val="32"/>
        </w:rPr>
        <w:t>。</w:t>
      </w:r>
    </w:p>
    <w:p w:rsidR="0028607E" w:rsidRPr="002E5E55" w:rsidRDefault="0023500E" w:rsidP="0023500E">
      <w:pPr>
        <w:rPr>
          <w:rFonts w:ascii="仿宋_GB2312" w:eastAsia="仿宋_GB2312"/>
          <w:sz w:val="32"/>
          <w:szCs w:val="32"/>
        </w:rPr>
      </w:pPr>
      <w:r w:rsidRPr="002E5E55">
        <w:rPr>
          <w:rFonts w:ascii="仿宋_GB2312" w:eastAsia="仿宋_GB2312"/>
          <w:noProof/>
          <w:sz w:val="32"/>
          <w:szCs w:val="32"/>
        </w:rPr>
        <w:lastRenderedPageBreak/>
        <w:drawing>
          <wp:inline distT="0" distB="0" distL="0" distR="0">
            <wp:extent cx="5615940" cy="1933575"/>
            <wp:effectExtent l="19050" t="0" r="381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5615940" cy="1933575"/>
                    </a:xfrm>
                    <a:prstGeom prst="rect">
                      <a:avLst/>
                    </a:prstGeom>
                    <a:noFill/>
                    <a:ln w="9525">
                      <a:noFill/>
                      <a:miter lim="800000"/>
                      <a:headEnd/>
                      <a:tailEnd/>
                    </a:ln>
                  </pic:spPr>
                </pic:pic>
              </a:graphicData>
            </a:graphic>
          </wp:inline>
        </w:drawing>
      </w:r>
    </w:p>
    <w:p w:rsidR="00453FC1" w:rsidRDefault="00453FC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Default="00357871" w:rsidP="0023500E">
      <w:pPr>
        <w:pBdr>
          <w:bottom w:val="single" w:sz="12" w:space="1" w:color="auto"/>
        </w:pBdr>
        <w:spacing w:line="400" w:lineRule="exact"/>
        <w:rPr>
          <w:rFonts w:ascii="仿宋_GB2312" w:eastAsia="仿宋_GB2312"/>
          <w:sz w:val="32"/>
          <w:szCs w:val="32"/>
        </w:rPr>
      </w:pPr>
    </w:p>
    <w:p w:rsidR="00357871" w:rsidRPr="002E5E55" w:rsidRDefault="00357871" w:rsidP="0023500E">
      <w:pPr>
        <w:pBdr>
          <w:bottom w:val="single" w:sz="12" w:space="1" w:color="auto"/>
        </w:pBdr>
        <w:spacing w:line="400" w:lineRule="exact"/>
        <w:rPr>
          <w:rFonts w:ascii="仿宋_GB2312" w:eastAsia="仿宋_GB2312"/>
          <w:sz w:val="32"/>
          <w:szCs w:val="32"/>
        </w:rPr>
      </w:pPr>
    </w:p>
    <w:p w:rsidR="00003A05" w:rsidRPr="002E5E55" w:rsidRDefault="00003A05" w:rsidP="00003A05">
      <w:pPr>
        <w:spacing w:line="560" w:lineRule="exact"/>
        <w:rPr>
          <w:rFonts w:ascii="仿宋_GB2312" w:eastAsia="仿宋_GB2312"/>
          <w:spacing w:val="-20"/>
          <w:sz w:val="32"/>
          <w:szCs w:val="32"/>
        </w:rPr>
      </w:pPr>
      <w:r w:rsidRPr="002E5E55">
        <w:rPr>
          <w:rFonts w:ascii="仿宋_GB2312" w:eastAsia="仿宋_GB2312" w:hint="eastAsia"/>
          <w:sz w:val="32"/>
          <w:szCs w:val="32"/>
        </w:rPr>
        <w:t xml:space="preserve">  抄送：主城五区党委、政府，三个国家级开发（度假）党工</w:t>
      </w:r>
    </w:p>
    <w:p w:rsidR="00003A05" w:rsidRPr="002E5E55" w:rsidRDefault="00003A05" w:rsidP="00003A05">
      <w:pPr>
        <w:pBdr>
          <w:bottom w:val="single" w:sz="12" w:space="1" w:color="auto"/>
        </w:pBdr>
        <w:spacing w:line="560" w:lineRule="exact"/>
        <w:ind w:firstLineChars="399" w:firstLine="1277"/>
        <w:rPr>
          <w:rFonts w:ascii="仿宋_GB2312" w:eastAsia="仿宋_GB2312"/>
          <w:sz w:val="32"/>
          <w:szCs w:val="32"/>
        </w:rPr>
      </w:pPr>
      <w:r w:rsidRPr="002E5E55">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2E5E55">
        <w:rPr>
          <w:rFonts w:ascii="仿宋_GB2312" w:eastAsia="仿宋_GB2312" w:hint="eastAsia"/>
          <w:sz w:val="32"/>
          <w:szCs w:val="32"/>
        </w:rPr>
        <w:t>昆明市网格化综合监督指挥中心       2018年</w:t>
      </w:r>
      <w:r w:rsidR="003A7D6B" w:rsidRPr="002E5E55">
        <w:rPr>
          <w:rFonts w:ascii="仿宋_GB2312" w:eastAsia="仿宋_GB2312" w:hint="eastAsia"/>
          <w:sz w:val="32"/>
          <w:szCs w:val="32"/>
        </w:rPr>
        <w:t>1</w:t>
      </w:r>
      <w:r w:rsidR="0023500E" w:rsidRPr="002E5E55">
        <w:rPr>
          <w:rFonts w:ascii="仿宋_GB2312" w:eastAsia="仿宋_GB2312" w:hint="eastAsia"/>
          <w:sz w:val="32"/>
          <w:szCs w:val="32"/>
        </w:rPr>
        <w:t>1</w:t>
      </w:r>
      <w:r w:rsidRPr="002E5E55">
        <w:rPr>
          <w:rFonts w:ascii="仿宋_GB2312" w:eastAsia="仿宋_GB2312" w:hint="eastAsia"/>
          <w:sz w:val="32"/>
          <w:szCs w:val="32"/>
        </w:rPr>
        <w:t>月</w:t>
      </w:r>
      <w:r w:rsidR="002E5E55" w:rsidRPr="002E5E55">
        <w:rPr>
          <w:rFonts w:ascii="仿宋_GB2312" w:eastAsia="仿宋_GB2312" w:hint="eastAsia"/>
          <w:sz w:val="32"/>
          <w:szCs w:val="32"/>
        </w:rPr>
        <w:t>7</w:t>
      </w:r>
      <w:r w:rsidRPr="002E5E55">
        <w:rPr>
          <w:rFonts w:ascii="仿宋_GB2312" w:eastAsia="仿宋_GB2312" w:hint="eastAsia"/>
          <w:sz w:val="32"/>
          <w:szCs w:val="32"/>
        </w:rPr>
        <w:t>日印</w:t>
      </w:r>
    </w:p>
    <w:sectPr w:rsidR="00003A05" w:rsidRPr="00003A05" w:rsidSect="00F227A3">
      <w:footerReference w:type="default" r:id="rId24"/>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DDD" w:rsidRDefault="00106DDD" w:rsidP="00434359">
      <w:r>
        <w:separator/>
      </w:r>
    </w:p>
  </w:endnote>
  <w:endnote w:type="continuationSeparator" w:id="1">
    <w:p w:rsidR="00106DDD" w:rsidRDefault="00106DDD"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479286"/>
      <w:docPartObj>
        <w:docPartGallery w:val="Page Numbers (Bottom of Page)"/>
        <w:docPartUnique/>
      </w:docPartObj>
    </w:sdtPr>
    <w:sdtEndPr>
      <w:rPr>
        <w:sz w:val="21"/>
        <w:szCs w:val="21"/>
      </w:rPr>
    </w:sdtEndPr>
    <w:sdtContent>
      <w:p w:rsidR="00F227A3" w:rsidRPr="00F227A3" w:rsidRDefault="00DD56BC">
        <w:pPr>
          <w:pStyle w:val="a5"/>
          <w:jc w:val="right"/>
          <w:rPr>
            <w:sz w:val="21"/>
            <w:szCs w:val="21"/>
          </w:rPr>
        </w:pPr>
        <w:r w:rsidRPr="00F227A3">
          <w:rPr>
            <w:sz w:val="21"/>
            <w:szCs w:val="21"/>
          </w:rPr>
          <w:fldChar w:fldCharType="begin"/>
        </w:r>
        <w:r w:rsidR="00F227A3" w:rsidRPr="00F227A3">
          <w:rPr>
            <w:sz w:val="21"/>
            <w:szCs w:val="21"/>
          </w:rPr>
          <w:instrText>PAGE   \* MERGEFORMAT</w:instrText>
        </w:r>
        <w:r w:rsidRPr="00F227A3">
          <w:rPr>
            <w:sz w:val="21"/>
            <w:szCs w:val="21"/>
          </w:rPr>
          <w:fldChar w:fldCharType="separate"/>
        </w:r>
        <w:r w:rsidR="00A656CD" w:rsidRPr="00A656CD">
          <w:rPr>
            <w:noProof/>
            <w:sz w:val="21"/>
            <w:szCs w:val="21"/>
            <w:lang w:val="zh-CN"/>
          </w:rPr>
          <w:t>-</w:t>
        </w:r>
        <w:r w:rsidR="00A656CD">
          <w:rPr>
            <w:noProof/>
            <w:sz w:val="21"/>
            <w:szCs w:val="21"/>
          </w:rPr>
          <w:t xml:space="preserve"> 1 -</w:t>
        </w:r>
        <w:r w:rsidRPr="00F227A3">
          <w:rPr>
            <w:sz w:val="21"/>
            <w:szCs w:val="21"/>
          </w:rPr>
          <w:fldChar w:fldCharType="end"/>
        </w:r>
      </w:p>
    </w:sdtContent>
  </w:sdt>
  <w:p w:rsidR="00F227A3" w:rsidRDefault="00F227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DDD" w:rsidRDefault="00106DDD" w:rsidP="00434359">
      <w:r>
        <w:separator/>
      </w:r>
    </w:p>
  </w:footnote>
  <w:footnote w:type="continuationSeparator" w:id="1">
    <w:p w:rsidR="00106DDD" w:rsidRDefault="00106DDD"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2D2B"/>
    <w:rsid w:val="00003A05"/>
    <w:rsid w:val="000236A6"/>
    <w:rsid w:val="00041724"/>
    <w:rsid w:val="000529EF"/>
    <w:rsid w:val="000676DF"/>
    <w:rsid w:val="00093E49"/>
    <w:rsid w:val="000A5E25"/>
    <w:rsid w:val="000C3C35"/>
    <w:rsid w:val="000E1D3E"/>
    <w:rsid w:val="000F3415"/>
    <w:rsid w:val="00105107"/>
    <w:rsid w:val="00106DDD"/>
    <w:rsid w:val="00120DE1"/>
    <w:rsid w:val="00131E64"/>
    <w:rsid w:val="00132FA9"/>
    <w:rsid w:val="0014173A"/>
    <w:rsid w:val="00143D42"/>
    <w:rsid w:val="00153597"/>
    <w:rsid w:val="00153649"/>
    <w:rsid w:val="00155536"/>
    <w:rsid w:val="001555BB"/>
    <w:rsid w:val="001575E7"/>
    <w:rsid w:val="001605F8"/>
    <w:rsid w:val="0017078C"/>
    <w:rsid w:val="0018062E"/>
    <w:rsid w:val="0018181C"/>
    <w:rsid w:val="001A5E95"/>
    <w:rsid w:val="001D3E01"/>
    <w:rsid w:val="001E580E"/>
    <w:rsid w:val="001F4C12"/>
    <w:rsid w:val="00200048"/>
    <w:rsid w:val="00203BFF"/>
    <w:rsid w:val="00224FDD"/>
    <w:rsid w:val="0022605B"/>
    <w:rsid w:val="0023500E"/>
    <w:rsid w:val="0025590A"/>
    <w:rsid w:val="00263DED"/>
    <w:rsid w:val="00265559"/>
    <w:rsid w:val="0027222A"/>
    <w:rsid w:val="0027230C"/>
    <w:rsid w:val="0027357E"/>
    <w:rsid w:val="00275411"/>
    <w:rsid w:val="002800E8"/>
    <w:rsid w:val="00283485"/>
    <w:rsid w:val="0028607E"/>
    <w:rsid w:val="0029151E"/>
    <w:rsid w:val="00296E65"/>
    <w:rsid w:val="002A223E"/>
    <w:rsid w:val="002B5DB3"/>
    <w:rsid w:val="002C3512"/>
    <w:rsid w:val="002D52D5"/>
    <w:rsid w:val="002D7A8A"/>
    <w:rsid w:val="002E5E55"/>
    <w:rsid w:val="002E6EB2"/>
    <w:rsid w:val="003018DC"/>
    <w:rsid w:val="00325477"/>
    <w:rsid w:val="00351E50"/>
    <w:rsid w:val="00357871"/>
    <w:rsid w:val="00360B25"/>
    <w:rsid w:val="00383E15"/>
    <w:rsid w:val="00384696"/>
    <w:rsid w:val="00385A08"/>
    <w:rsid w:val="00387043"/>
    <w:rsid w:val="003A06EF"/>
    <w:rsid w:val="003A11AC"/>
    <w:rsid w:val="003A7D6B"/>
    <w:rsid w:val="003C2BFE"/>
    <w:rsid w:val="003C4E2D"/>
    <w:rsid w:val="003E2A9C"/>
    <w:rsid w:val="003F3475"/>
    <w:rsid w:val="00401A03"/>
    <w:rsid w:val="00404882"/>
    <w:rsid w:val="0041576C"/>
    <w:rsid w:val="0042637C"/>
    <w:rsid w:val="00430160"/>
    <w:rsid w:val="00434359"/>
    <w:rsid w:val="00440E45"/>
    <w:rsid w:val="00453FC1"/>
    <w:rsid w:val="00460F4A"/>
    <w:rsid w:val="00472A44"/>
    <w:rsid w:val="00480CC3"/>
    <w:rsid w:val="00481BA9"/>
    <w:rsid w:val="00491F36"/>
    <w:rsid w:val="00497E6F"/>
    <w:rsid w:val="004B134B"/>
    <w:rsid w:val="004B7788"/>
    <w:rsid w:val="004D3262"/>
    <w:rsid w:val="00536355"/>
    <w:rsid w:val="00555EB4"/>
    <w:rsid w:val="005711E4"/>
    <w:rsid w:val="00597370"/>
    <w:rsid w:val="005978A1"/>
    <w:rsid w:val="005C3B02"/>
    <w:rsid w:val="005D2472"/>
    <w:rsid w:val="005E33DD"/>
    <w:rsid w:val="005E49FE"/>
    <w:rsid w:val="005E5263"/>
    <w:rsid w:val="005E567C"/>
    <w:rsid w:val="005F2B0F"/>
    <w:rsid w:val="005F4E32"/>
    <w:rsid w:val="005F7D68"/>
    <w:rsid w:val="006019D4"/>
    <w:rsid w:val="006202FF"/>
    <w:rsid w:val="006448C8"/>
    <w:rsid w:val="0067682F"/>
    <w:rsid w:val="00694BDF"/>
    <w:rsid w:val="006A0AE4"/>
    <w:rsid w:val="006B0942"/>
    <w:rsid w:val="006C3B9F"/>
    <w:rsid w:val="006C7B6F"/>
    <w:rsid w:val="00703ED3"/>
    <w:rsid w:val="00705CA3"/>
    <w:rsid w:val="00716989"/>
    <w:rsid w:val="00720973"/>
    <w:rsid w:val="0073169B"/>
    <w:rsid w:val="00750985"/>
    <w:rsid w:val="00750F7D"/>
    <w:rsid w:val="00764037"/>
    <w:rsid w:val="00770187"/>
    <w:rsid w:val="007866D3"/>
    <w:rsid w:val="00787EC7"/>
    <w:rsid w:val="007B2683"/>
    <w:rsid w:val="007B5229"/>
    <w:rsid w:val="007B7F1E"/>
    <w:rsid w:val="007C56F2"/>
    <w:rsid w:val="007D7B57"/>
    <w:rsid w:val="007F3399"/>
    <w:rsid w:val="00805A1B"/>
    <w:rsid w:val="008708D5"/>
    <w:rsid w:val="00872DBD"/>
    <w:rsid w:val="00875260"/>
    <w:rsid w:val="0089286C"/>
    <w:rsid w:val="00896294"/>
    <w:rsid w:val="008A6908"/>
    <w:rsid w:val="008B2EB6"/>
    <w:rsid w:val="008C3207"/>
    <w:rsid w:val="008C3B24"/>
    <w:rsid w:val="008D562C"/>
    <w:rsid w:val="008D6253"/>
    <w:rsid w:val="008E1058"/>
    <w:rsid w:val="0090136C"/>
    <w:rsid w:val="009116CB"/>
    <w:rsid w:val="00912225"/>
    <w:rsid w:val="00913806"/>
    <w:rsid w:val="00917DEB"/>
    <w:rsid w:val="009330FF"/>
    <w:rsid w:val="00941F66"/>
    <w:rsid w:val="009719F7"/>
    <w:rsid w:val="009825BC"/>
    <w:rsid w:val="00982D21"/>
    <w:rsid w:val="00983CC7"/>
    <w:rsid w:val="009847F0"/>
    <w:rsid w:val="00985F27"/>
    <w:rsid w:val="0098654C"/>
    <w:rsid w:val="00994241"/>
    <w:rsid w:val="009A0E67"/>
    <w:rsid w:val="009A5F79"/>
    <w:rsid w:val="009B402F"/>
    <w:rsid w:val="009D15A4"/>
    <w:rsid w:val="009D3AB7"/>
    <w:rsid w:val="009D4B04"/>
    <w:rsid w:val="009E69EF"/>
    <w:rsid w:val="00A11BF1"/>
    <w:rsid w:val="00A43153"/>
    <w:rsid w:val="00A54D7A"/>
    <w:rsid w:val="00A656CD"/>
    <w:rsid w:val="00A67C09"/>
    <w:rsid w:val="00A74198"/>
    <w:rsid w:val="00A751C7"/>
    <w:rsid w:val="00A8223E"/>
    <w:rsid w:val="00A90EE9"/>
    <w:rsid w:val="00AA306F"/>
    <w:rsid w:val="00AD2891"/>
    <w:rsid w:val="00AE0FC2"/>
    <w:rsid w:val="00AE464C"/>
    <w:rsid w:val="00AF17E8"/>
    <w:rsid w:val="00AF1BFC"/>
    <w:rsid w:val="00AF41E3"/>
    <w:rsid w:val="00B064D3"/>
    <w:rsid w:val="00B10EDA"/>
    <w:rsid w:val="00B17318"/>
    <w:rsid w:val="00B23328"/>
    <w:rsid w:val="00B30553"/>
    <w:rsid w:val="00B32AFB"/>
    <w:rsid w:val="00B359A5"/>
    <w:rsid w:val="00B37814"/>
    <w:rsid w:val="00B43E0F"/>
    <w:rsid w:val="00B84416"/>
    <w:rsid w:val="00B922EF"/>
    <w:rsid w:val="00B92F6B"/>
    <w:rsid w:val="00BA164A"/>
    <w:rsid w:val="00BA4338"/>
    <w:rsid w:val="00BB22DE"/>
    <w:rsid w:val="00BB5919"/>
    <w:rsid w:val="00BD58F7"/>
    <w:rsid w:val="00BD6E07"/>
    <w:rsid w:val="00BE3A30"/>
    <w:rsid w:val="00BF0DD6"/>
    <w:rsid w:val="00BF23FE"/>
    <w:rsid w:val="00BF343A"/>
    <w:rsid w:val="00C02C3D"/>
    <w:rsid w:val="00C11198"/>
    <w:rsid w:val="00C1650F"/>
    <w:rsid w:val="00C53446"/>
    <w:rsid w:val="00C70188"/>
    <w:rsid w:val="00C70642"/>
    <w:rsid w:val="00C70BE8"/>
    <w:rsid w:val="00C70D82"/>
    <w:rsid w:val="00C8181A"/>
    <w:rsid w:val="00C862D3"/>
    <w:rsid w:val="00CB4961"/>
    <w:rsid w:val="00CC280B"/>
    <w:rsid w:val="00D05277"/>
    <w:rsid w:val="00D20707"/>
    <w:rsid w:val="00D212C4"/>
    <w:rsid w:val="00D24792"/>
    <w:rsid w:val="00D262FA"/>
    <w:rsid w:val="00D277CC"/>
    <w:rsid w:val="00D332C3"/>
    <w:rsid w:val="00D42709"/>
    <w:rsid w:val="00D441B3"/>
    <w:rsid w:val="00D44974"/>
    <w:rsid w:val="00D463D2"/>
    <w:rsid w:val="00D521E9"/>
    <w:rsid w:val="00D560D6"/>
    <w:rsid w:val="00D5641B"/>
    <w:rsid w:val="00D60048"/>
    <w:rsid w:val="00D67801"/>
    <w:rsid w:val="00D67F1B"/>
    <w:rsid w:val="00D76FE2"/>
    <w:rsid w:val="00D87990"/>
    <w:rsid w:val="00D92DAC"/>
    <w:rsid w:val="00DA5F42"/>
    <w:rsid w:val="00DD0FA8"/>
    <w:rsid w:val="00DD56BC"/>
    <w:rsid w:val="00DE5830"/>
    <w:rsid w:val="00DF0E67"/>
    <w:rsid w:val="00DF1EDA"/>
    <w:rsid w:val="00DF2D2D"/>
    <w:rsid w:val="00E03940"/>
    <w:rsid w:val="00E11B78"/>
    <w:rsid w:val="00E231C9"/>
    <w:rsid w:val="00E24EFF"/>
    <w:rsid w:val="00E4791B"/>
    <w:rsid w:val="00E6585B"/>
    <w:rsid w:val="00E67C7F"/>
    <w:rsid w:val="00E80F17"/>
    <w:rsid w:val="00E93299"/>
    <w:rsid w:val="00EA5C49"/>
    <w:rsid w:val="00EF1A6E"/>
    <w:rsid w:val="00EF3172"/>
    <w:rsid w:val="00EF44F4"/>
    <w:rsid w:val="00EF52BB"/>
    <w:rsid w:val="00F16C79"/>
    <w:rsid w:val="00F227A3"/>
    <w:rsid w:val="00F26752"/>
    <w:rsid w:val="00F33852"/>
    <w:rsid w:val="00F40D32"/>
    <w:rsid w:val="00F56C38"/>
    <w:rsid w:val="00F67856"/>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0833646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77">
          <w:marLeft w:val="0"/>
          <w:marRight w:val="0"/>
          <w:marTop w:val="0"/>
          <w:marBottom w:val="0"/>
          <w:divBdr>
            <w:top w:val="none" w:sz="0" w:space="0" w:color="auto"/>
            <w:left w:val="none" w:sz="0" w:space="0" w:color="auto"/>
            <w:bottom w:val="none" w:sz="0" w:space="0" w:color="auto"/>
            <w:right w:val="none" w:sz="0" w:space="0" w:color="auto"/>
          </w:divBdr>
        </w:div>
      </w:divsChild>
    </w:div>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831558310">
      <w:bodyDiv w:val="1"/>
      <w:marLeft w:val="0"/>
      <w:marRight w:val="0"/>
      <w:marTop w:val="0"/>
      <w:marBottom w:val="0"/>
      <w:divBdr>
        <w:top w:val="none" w:sz="0" w:space="0" w:color="auto"/>
        <w:left w:val="none" w:sz="0" w:space="0" w:color="auto"/>
        <w:bottom w:val="none" w:sz="0" w:space="0" w:color="auto"/>
        <w:right w:val="none" w:sz="0" w:space="0" w:color="auto"/>
      </w:divBdr>
      <w:divsChild>
        <w:div w:id="891767766">
          <w:marLeft w:val="0"/>
          <w:marRight w:val="0"/>
          <w:marTop w:val="0"/>
          <w:marBottom w:val="0"/>
          <w:divBdr>
            <w:top w:val="none" w:sz="0" w:space="0" w:color="auto"/>
            <w:left w:val="none" w:sz="0" w:space="0" w:color="auto"/>
            <w:bottom w:val="none" w:sz="0" w:space="0" w:color="auto"/>
            <w:right w:val="none" w:sz="0" w:space="0" w:color="auto"/>
          </w:divBdr>
        </w:div>
      </w:divsChild>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584</Words>
  <Characters>3332</Characters>
  <Application>Microsoft Office Word</Application>
  <DocSecurity>0</DocSecurity>
  <Lines>27</Lines>
  <Paragraphs>7</Paragraphs>
  <ScaleCrop>false</ScaleCrop>
  <Company>Microsoft</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2018-07-12T01:22:00Z</cp:lastPrinted>
  <dcterms:created xsi:type="dcterms:W3CDTF">2018-11-09T02:11:00Z</dcterms:created>
  <dcterms:modified xsi:type="dcterms:W3CDTF">2018-11-09T02:58:00Z</dcterms:modified>
</cp:coreProperties>
</file>