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E3" w:rsidRDefault="00C415E3" w:rsidP="00C415E3">
      <w:pPr>
        <w:spacing w:line="48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昆明市网格</w:t>
      </w:r>
      <w:proofErr w:type="gramStart"/>
      <w:r>
        <w:rPr>
          <w:rFonts w:ascii="方正小标宋简体" w:eastAsia="方正小标宋简体" w:hAnsi="宋体" w:cs="宋体" w:hint="eastAsia"/>
          <w:bCs/>
          <w:sz w:val="44"/>
          <w:szCs w:val="44"/>
        </w:rPr>
        <w:t>化综合</w:t>
      </w:r>
      <w:proofErr w:type="gramEnd"/>
      <w:r>
        <w:rPr>
          <w:rFonts w:ascii="方正小标宋简体" w:eastAsia="方正小标宋简体" w:hAnsi="宋体" w:cs="宋体" w:hint="eastAsia"/>
          <w:bCs/>
          <w:sz w:val="44"/>
          <w:szCs w:val="44"/>
        </w:rPr>
        <w:t>监督指挥中心</w:t>
      </w:r>
    </w:p>
    <w:p w:rsidR="00C415E3" w:rsidRPr="0006323B" w:rsidRDefault="00C415E3" w:rsidP="00C415E3">
      <w:pPr>
        <w:spacing w:line="48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06323B">
        <w:rPr>
          <w:rFonts w:ascii="方正小标宋简体" w:eastAsia="方正小标宋简体" w:hAnsi="宋体" w:cs="宋体" w:hint="eastAsia"/>
          <w:bCs/>
          <w:sz w:val="44"/>
          <w:szCs w:val="44"/>
        </w:rPr>
        <w:t>财务软件运行维护服务项目</w:t>
      </w:r>
      <w:r w:rsidRPr="0006323B">
        <w:rPr>
          <w:rFonts w:ascii="方正小标宋简体" w:eastAsia="方正小标宋简体" w:hint="eastAsia"/>
          <w:bCs/>
          <w:sz w:val="44"/>
          <w:szCs w:val="44"/>
        </w:rPr>
        <w:t>购买计划</w:t>
      </w:r>
    </w:p>
    <w:p w:rsidR="00C415E3" w:rsidRDefault="00C415E3" w:rsidP="00C415E3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415E3" w:rsidRDefault="00C415E3" w:rsidP="00C415E3">
      <w:pPr>
        <w:spacing w:line="4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根据《中华人民共和国政府采购法》、《中华人民共和国政府采购实施条例》、《昆明市人民政府办公厅关于推进政府购买服务的实施意见》（暂行）等有关法律法规的规定，将财务</w:t>
      </w:r>
      <w:r>
        <w:rPr>
          <w:rFonts w:ascii="仿宋_GB2312" w:eastAsia="仿宋_GB2312"/>
          <w:sz w:val="32"/>
          <w:szCs w:val="32"/>
        </w:rPr>
        <w:t>软件</w:t>
      </w:r>
      <w:r>
        <w:rPr>
          <w:rFonts w:ascii="仿宋_GB2312" w:eastAsia="仿宋_GB2312" w:hint="eastAsia"/>
          <w:sz w:val="32"/>
          <w:szCs w:val="32"/>
        </w:rPr>
        <w:t>运行维护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ascii="仿宋_GB2312" w:eastAsia="仿宋_GB2312" w:hint="eastAsia"/>
          <w:bCs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纳入政府购买服务（代码E1504），昆明市网格</w:t>
      </w:r>
      <w:proofErr w:type="gramStart"/>
      <w:r>
        <w:rPr>
          <w:rFonts w:ascii="仿宋_GB2312" w:eastAsia="仿宋_GB2312" w:hint="eastAsia"/>
          <w:sz w:val="32"/>
          <w:szCs w:val="32"/>
        </w:rPr>
        <w:t>化综合</w:t>
      </w:r>
      <w:proofErr w:type="gramEnd"/>
      <w:r>
        <w:rPr>
          <w:rFonts w:ascii="仿宋_GB2312" w:eastAsia="仿宋_GB2312" w:hint="eastAsia"/>
          <w:sz w:val="32"/>
          <w:szCs w:val="32"/>
        </w:rPr>
        <w:t>监督指挥中心作为该项目政府购买服务的主体，编制购买计划如下：</w:t>
      </w:r>
    </w:p>
    <w:p w:rsidR="00C415E3" w:rsidRDefault="00C415E3" w:rsidP="00C415E3">
      <w:pPr>
        <w:numPr>
          <w:ilvl w:val="0"/>
          <w:numId w:val="2"/>
        </w:numPr>
        <w:spacing w:line="48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预算</w:t>
      </w:r>
      <w:r w:rsidRPr="00B47013">
        <w:rPr>
          <w:rFonts w:ascii="黑体" w:eastAsia="黑体" w:hAnsi="宋体" w:cs="黑体" w:hint="eastAsia"/>
          <w:color w:val="000000"/>
          <w:sz w:val="32"/>
          <w:szCs w:val="32"/>
        </w:rPr>
        <w:t>金额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>：</w:t>
      </w:r>
      <w:r w:rsidRPr="00B4701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C415E3" w:rsidRDefault="00C415E3" w:rsidP="00C415E3">
      <w:pPr>
        <w:spacing w:line="4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共</w:t>
      </w:r>
      <w:r w:rsidRPr="00B4701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</w:t>
      </w:r>
      <w:r w:rsidRPr="00B4701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,从2019年预算“商品和服务支出”中的“办公费”列支。</w:t>
      </w:r>
    </w:p>
    <w:p w:rsidR="00C415E3" w:rsidRDefault="00C415E3" w:rsidP="00C415E3">
      <w:pPr>
        <w:pStyle w:val="a3"/>
        <w:widowControl/>
        <w:spacing w:line="480" w:lineRule="exact"/>
        <w:ind w:firstLine="630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二、工作内容：</w:t>
      </w:r>
    </w:p>
    <w:p w:rsidR="00C415E3" w:rsidRPr="00CD7FE9" w:rsidRDefault="00C415E3" w:rsidP="00C415E3">
      <w:pPr>
        <w:pStyle w:val="a3"/>
        <w:widowControl/>
        <w:spacing w:line="480" w:lineRule="exact"/>
        <w:ind w:firstLine="63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为使本单位财务软件正常运行，财务工作顺利开展。需聘请财务软件维护机构对财务软件进行日常系统维护，并提供技术指导，保障财务人员完成日常会计凭证、会计报表的制作并形成电子资料。具体服务内容如下：</w:t>
      </w:r>
    </w:p>
    <w:p w:rsidR="00C415E3" w:rsidRPr="00CD7FE9" w:rsidRDefault="00C415E3" w:rsidP="00C415E3">
      <w:pPr>
        <w:pStyle w:val="a3"/>
        <w:widowControl/>
        <w:numPr>
          <w:ilvl w:val="0"/>
          <w:numId w:val="1"/>
        </w:numPr>
        <w:spacing w:line="48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财务软件操作培训。</w:t>
      </w:r>
    </w:p>
    <w:p w:rsidR="00C415E3" w:rsidRPr="00CD7FE9" w:rsidRDefault="00C415E3" w:rsidP="00C415E3">
      <w:pPr>
        <w:pStyle w:val="a3"/>
        <w:widowControl/>
        <w:numPr>
          <w:ilvl w:val="0"/>
          <w:numId w:val="1"/>
        </w:numPr>
        <w:spacing w:line="48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财务软件专业电话咨询。</w:t>
      </w:r>
    </w:p>
    <w:p w:rsidR="00C415E3" w:rsidRPr="00CD7FE9" w:rsidRDefault="00C415E3" w:rsidP="00C415E3">
      <w:pPr>
        <w:pStyle w:val="a3"/>
        <w:widowControl/>
        <w:numPr>
          <w:ilvl w:val="0"/>
          <w:numId w:val="1"/>
        </w:numPr>
        <w:spacing w:line="48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现场服务及远程维护。</w:t>
      </w:r>
    </w:p>
    <w:p w:rsidR="00C415E3" w:rsidRPr="00CD7FE9" w:rsidRDefault="00C415E3" w:rsidP="00C415E3">
      <w:pPr>
        <w:pStyle w:val="a3"/>
        <w:widowControl/>
        <w:numPr>
          <w:ilvl w:val="0"/>
          <w:numId w:val="1"/>
        </w:numPr>
        <w:spacing w:line="48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新旧制度衔接</w:t>
      </w:r>
      <w:proofErr w:type="gramStart"/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相关账套的</w:t>
      </w:r>
      <w:proofErr w:type="gramEnd"/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建立。</w:t>
      </w:r>
    </w:p>
    <w:p w:rsidR="00C415E3" w:rsidRPr="00CD7FE9" w:rsidRDefault="00C415E3" w:rsidP="00C415E3">
      <w:pPr>
        <w:pStyle w:val="a3"/>
        <w:widowControl/>
        <w:numPr>
          <w:ilvl w:val="0"/>
          <w:numId w:val="1"/>
        </w:numPr>
        <w:spacing w:line="48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固定资产折旧的计提。</w:t>
      </w:r>
    </w:p>
    <w:p w:rsidR="00C415E3" w:rsidRPr="00CD7FE9" w:rsidRDefault="00C415E3" w:rsidP="00C415E3">
      <w:pPr>
        <w:pStyle w:val="a3"/>
        <w:widowControl/>
        <w:numPr>
          <w:ilvl w:val="0"/>
          <w:numId w:val="1"/>
        </w:numPr>
        <w:spacing w:line="48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CD7FE9">
        <w:rPr>
          <w:rFonts w:ascii="仿宋_GB2312" w:eastAsia="仿宋_GB2312" w:hAnsi="仿宋" w:cs="仿宋" w:hint="eastAsia"/>
          <w:color w:val="000000"/>
          <w:sz w:val="32"/>
          <w:szCs w:val="32"/>
        </w:rPr>
        <w:t>其他相关业务指导。</w:t>
      </w:r>
    </w:p>
    <w:p w:rsidR="00C415E3" w:rsidRDefault="00C415E3" w:rsidP="00C415E3">
      <w:pPr>
        <w:pStyle w:val="a3"/>
        <w:widowControl/>
        <w:spacing w:line="4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三、咨询机构资质要求</w:t>
      </w:r>
    </w:p>
    <w:p w:rsidR="00C415E3" w:rsidRDefault="00C415E3" w:rsidP="00C415E3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（一）依法</w:t>
      </w:r>
      <w:r>
        <w:rPr>
          <w:rFonts w:ascii="仿宋_GB2312" w:eastAsia="仿宋_GB2312" w:hAnsi="仿宋_GB2312" w:cs="仿宋_GB2312"/>
          <w:sz w:val="32"/>
          <w:szCs w:val="32"/>
        </w:rPr>
        <w:t>设立，能够独立享有民事法律权利、承担民事法律责任。</w:t>
      </w:r>
    </w:p>
    <w:p w:rsidR="00C415E3" w:rsidRDefault="00C415E3" w:rsidP="00C415E3">
      <w:pPr>
        <w:spacing w:line="480" w:lineRule="exact"/>
        <w:ind w:leftChars="100" w:left="210" w:firstLineChars="150" w:firstLine="4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Times New Roman" w:eastAsia="仿宋_GB2312" w:hAnsi="仿宋_GB2312" w:cs="仿宋_GB2312" w:hint="eastAsia"/>
          <w:sz w:val="32"/>
          <w:szCs w:val="32"/>
        </w:rPr>
        <w:t>具备与财务事项相适应的资质、等级以及专业人员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415E3" w:rsidRDefault="00C415E3" w:rsidP="00C415E3">
      <w:pPr>
        <w:pStyle w:val="a3"/>
        <w:widowControl/>
        <w:spacing w:line="480" w:lineRule="exact"/>
        <w:ind w:firstLine="630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 四、目标要求</w:t>
      </w:r>
    </w:p>
    <w:p w:rsidR="00C415E3" w:rsidRDefault="00C415E3" w:rsidP="00C415E3">
      <w:pPr>
        <w:spacing w:line="480" w:lineRule="exact"/>
        <w:ind w:leftChars="5" w:left="1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_GB2312" w:cs="仿宋_GB2312" w:hint="eastAsia"/>
          <w:sz w:val="32"/>
          <w:szCs w:val="32"/>
        </w:rPr>
        <w:lastRenderedPageBreak/>
        <w:t>（一）通过政府购买服务方式确定承接主体后，在合同规定期限内完成相关服务工作。</w:t>
      </w:r>
    </w:p>
    <w:p w:rsidR="00C415E3" w:rsidRDefault="00C415E3" w:rsidP="00C415E3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_GB2312" w:cs="仿宋_GB2312" w:hint="eastAsia"/>
          <w:sz w:val="32"/>
          <w:szCs w:val="32"/>
        </w:rPr>
        <w:t>（二）服务方对其工作中接触、了解到的商业秘密、机关秘密和不宜公开的情况，负有保守秘密的责任。</w:t>
      </w:r>
    </w:p>
    <w:p w:rsidR="00C415E3" w:rsidRDefault="00C415E3" w:rsidP="00C415E3">
      <w:pPr>
        <w:pStyle w:val="a3"/>
        <w:widowControl/>
        <w:spacing w:line="480" w:lineRule="exact"/>
        <w:ind w:firstLine="630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五、服务期限</w:t>
      </w:r>
    </w:p>
    <w:p w:rsidR="00C415E3" w:rsidRDefault="00C415E3" w:rsidP="00C415E3">
      <w:pPr>
        <w:pStyle w:val="a3"/>
        <w:widowControl/>
        <w:spacing w:line="480" w:lineRule="exact"/>
        <w:ind w:firstLine="63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从2019年1月1日起至2019年12月31日完成。</w:t>
      </w:r>
    </w:p>
    <w:p w:rsidR="00C415E3" w:rsidRDefault="00C415E3" w:rsidP="00C415E3">
      <w:pPr>
        <w:pStyle w:val="a3"/>
        <w:widowControl/>
        <w:spacing w:line="480" w:lineRule="exact"/>
        <w:ind w:firstLine="630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六、购买方式</w:t>
      </w:r>
    </w:p>
    <w:p w:rsidR="00C415E3" w:rsidRDefault="00C415E3" w:rsidP="00C415E3">
      <w:pPr>
        <w:pStyle w:val="a3"/>
        <w:widowControl/>
        <w:spacing w:line="48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按照《昆明市人民政府办公厅关于推进政府购买服务的实施意见》（暂行）（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昆政办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〔2016〕34号）等相关文件要求，该项目拟通过自行采购方式，部门自行组织的采购组织形式来确定承接主体。</w:t>
      </w:r>
    </w:p>
    <w:p w:rsidR="00C415E3" w:rsidRDefault="00C415E3" w:rsidP="00C415E3">
      <w:pPr>
        <w:spacing w:line="48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C415E3" w:rsidRDefault="00C415E3" w:rsidP="00C415E3">
      <w:pPr>
        <w:spacing w:line="48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C415E3" w:rsidRDefault="00C415E3" w:rsidP="00C415E3">
      <w:pPr>
        <w:spacing w:line="480" w:lineRule="exact"/>
        <w:ind w:firstLineChars="1150" w:firstLine="3680"/>
        <w:jc w:val="lef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昆明市网格</w:t>
      </w:r>
      <w:proofErr w:type="gramStart"/>
      <w:r>
        <w:rPr>
          <w:rFonts w:ascii="仿宋_GB2312" w:eastAsia="仿宋_GB2312" w:hAnsi="黑体" w:cs="黑体" w:hint="eastAsia"/>
          <w:sz w:val="32"/>
          <w:szCs w:val="32"/>
        </w:rPr>
        <w:t>化综合</w:t>
      </w:r>
      <w:proofErr w:type="gramEnd"/>
      <w:r>
        <w:rPr>
          <w:rFonts w:ascii="仿宋_GB2312" w:eastAsia="仿宋_GB2312" w:hAnsi="黑体" w:cs="黑体" w:hint="eastAsia"/>
          <w:sz w:val="32"/>
          <w:szCs w:val="32"/>
        </w:rPr>
        <w:t>监督指挥中心</w:t>
      </w:r>
    </w:p>
    <w:p w:rsidR="00C415E3" w:rsidRDefault="00C415E3" w:rsidP="00C415E3">
      <w:pPr>
        <w:spacing w:line="480" w:lineRule="exact"/>
        <w:ind w:firstLineChars="1150" w:firstLine="3680"/>
        <w:jc w:val="lef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 xml:space="preserve">        2019年4月22日</w:t>
      </w:r>
    </w:p>
    <w:p w:rsidR="008D4CF7" w:rsidRDefault="008D4CF7"/>
    <w:sectPr w:rsidR="008D4CF7" w:rsidSect="008D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B4BC9"/>
    <w:multiLevelType w:val="hybridMultilevel"/>
    <w:tmpl w:val="BF5EFFC0"/>
    <w:lvl w:ilvl="0" w:tplc="AD4254BA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宋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0ED7DC5"/>
    <w:multiLevelType w:val="hybridMultilevel"/>
    <w:tmpl w:val="A3DA6920"/>
    <w:lvl w:ilvl="0" w:tplc="7452DB1A">
      <w:start w:val="1"/>
      <w:numFmt w:val="japaneseCounting"/>
      <w:lvlText w:val="（%1）"/>
      <w:lvlJc w:val="left"/>
      <w:pPr>
        <w:ind w:left="1710" w:hanging="108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15E3"/>
    <w:rsid w:val="008D4CF7"/>
    <w:rsid w:val="00C4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15E3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</dc:creator>
  <cp:lastModifiedBy>HOP</cp:lastModifiedBy>
  <cp:revision>1</cp:revision>
  <dcterms:created xsi:type="dcterms:W3CDTF">2019-04-22T01:28:00Z</dcterms:created>
  <dcterms:modified xsi:type="dcterms:W3CDTF">2019-04-22T01:30:00Z</dcterms:modified>
</cp:coreProperties>
</file>