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B1" w:rsidRPr="002328BD" w:rsidRDefault="00957C48" w:rsidP="00EA14A3">
      <w:pPr>
        <w:jc w:val="center"/>
        <w:rPr>
          <w:rFonts w:ascii="方正小标宋简体" w:eastAsia="方正小标宋简体" w:hAnsi="新宋体" w:cs="Times New Roman"/>
          <w:color w:val="FF0000"/>
          <w:sz w:val="84"/>
          <w:szCs w:val="84"/>
        </w:rPr>
      </w:pPr>
      <w:r w:rsidRPr="002328BD">
        <w:rPr>
          <w:rFonts w:ascii="方正小标宋简体" w:eastAsia="方正小标宋简体" w:hAnsi="新宋体" w:cs="Times New Roman" w:hint="eastAsia"/>
          <w:color w:val="FF0000"/>
          <w:sz w:val="84"/>
          <w:szCs w:val="84"/>
        </w:rPr>
        <w:t>情况通报</w:t>
      </w:r>
    </w:p>
    <w:p w:rsidR="007C71B1" w:rsidRPr="00C80961" w:rsidRDefault="00957C48" w:rsidP="00EA14A3">
      <w:pPr>
        <w:jc w:val="center"/>
        <w:rPr>
          <w:rFonts w:ascii="仿宋_GB2312" w:eastAsia="仿宋_GB2312" w:hAnsi="新宋体" w:cs="Times New Roman"/>
          <w:sz w:val="32"/>
          <w:szCs w:val="32"/>
        </w:rPr>
      </w:pPr>
      <w:r w:rsidRPr="00C80961">
        <w:rPr>
          <w:rFonts w:ascii="仿宋_GB2312" w:eastAsia="仿宋_GB2312" w:hAnsi="新宋体" w:cs="Times New Roman" w:hint="eastAsia"/>
          <w:sz w:val="32"/>
          <w:szCs w:val="32"/>
        </w:rPr>
        <w:t>第</w:t>
      </w:r>
      <w:r w:rsidR="00566002" w:rsidRPr="00C80961">
        <w:rPr>
          <w:rFonts w:ascii="仿宋_GB2312" w:eastAsia="仿宋_GB2312" w:hAnsi="新宋体" w:hint="eastAsia"/>
          <w:sz w:val="32"/>
          <w:szCs w:val="32"/>
        </w:rPr>
        <w:t>3</w:t>
      </w:r>
      <w:r w:rsidRPr="00C80961">
        <w:rPr>
          <w:rFonts w:ascii="仿宋_GB2312" w:eastAsia="仿宋_GB2312" w:hAnsi="新宋体" w:cs="Times New Roman" w:hint="eastAsia"/>
          <w:sz w:val="32"/>
          <w:szCs w:val="32"/>
        </w:rPr>
        <w:t>期</w:t>
      </w:r>
    </w:p>
    <w:p w:rsidR="007C71B1" w:rsidRPr="002328BD" w:rsidRDefault="00957C48" w:rsidP="00EA14A3">
      <w:pPr>
        <w:rPr>
          <w:rFonts w:ascii="仿宋" w:eastAsia="仿宋" w:hAnsi="仿宋" w:cs="Times New Roman"/>
          <w:color w:val="000000"/>
          <w:sz w:val="32"/>
          <w:szCs w:val="32"/>
          <w:u w:val="thick" w:color="FF0000"/>
        </w:rPr>
      </w:pPr>
      <w:r w:rsidRPr="002328BD">
        <w:rPr>
          <w:rFonts w:ascii="仿宋" w:eastAsia="仿宋" w:hAnsi="仿宋" w:cs="Times New Roman" w:hint="eastAsia"/>
          <w:w w:val="105"/>
          <w:sz w:val="32"/>
          <w:szCs w:val="32"/>
          <w:u w:val="thick" w:color="FF0000"/>
        </w:rPr>
        <w:t>昆明市</w:t>
      </w:r>
      <w:r w:rsidRPr="002328BD">
        <w:rPr>
          <w:rFonts w:ascii="仿宋" w:eastAsia="仿宋" w:hAnsi="仿宋" w:hint="eastAsia"/>
          <w:w w:val="105"/>
          <w:sz w:val="32"/>
          <w:szCs w:val="32"/>
          <w:u w:val="thick" w:color="FF0000"/>
        </w:rPr>
        <w:t>网格</w:t>
      </w:r>
      <w:proofErr w:type="gramStart"/>
      <w:r w:rsidRPr="002328BD">
        <w:rPr>
          <w:rFonts w:ascii="仿宋" w:eastAsia="仿宋" w:hAnsi="仿宋" w:hint="eastAsia"/>
          <w:w w:val="105"/>
          <w:sz w:val="32"/>
          <w:szCs w:val="32"/>
          <w:u w:val="thick" w:color="FF0000"/>
        </w:rPr>
        <w:t>化综合</w:t>
      </w:r>
      <w:proofErr w:type="gramEnd"/>
      <w:r w:rsidRPr="002328BD">
        <w:rPr>
          <w:rFonts w:ascii="仿宋" w:eastAsia="仿宋" w:hAnsi="仿宋" w:hint="eastAsia"/>
          <w:w w:val="105"/>
          <w:sz w:val="32"/>
          <w:szCs w:val="32"/>
          <w:u w:val="thick" w:color="FF0000"/>
        </w:rPr>
        <w:t xml:space="preserve">监督指挥中心  </w:t>
      </w:r>
      <w:r w:rsidR="001E1ECF">
        <w:rPr>
          <w:rFonts w:ascii="仿宋" w:eastAsia="仿宋" w:hAnsi="仿宋" w:hint="eastAsia"/>
          <w:w w:val="105"/>
          <w:sz w:val="32"/>
          <w:szCs w:val="32"/>
          <w:u w:val="thick" w:color="FF0000"/>
        </w:rPr>
        <w:t xml:space="preserve">            </w:t>
      </w:r>
      <w:r w:rsidRPr="002328BD">
        <w:rPr>
          <w:rFonts w:ascii="仿宋" w:eastAsia="仿宋" w:hAnsi="仿宋" w:cs="Times New Roman" w:hint="eastAsia"/>
          <w:sz w:val="32"/>
          <w:szCs w:val="32"/>
          <w:u w:val="thick" w:color="FF0000"/>
        </w:rPr>
        <w:t>20</w:t>
      </w:r>
      <w:r w:rsidR="00EF68F1" w:rsidRPr="002328BD">
        <w:rPr>
          <w:rFonts w:ascii="仿宋" w:eastAsia="仿宋" w:hAnsi="仿宋" w:cs="Times New Roman" w:hint="eastAsia"/>
          <w:sz w:val="32"/>
          <w:szCs w:val="32"/>
          <w:u w:val="thick" w:color="FF0000"/>
        </w:rPr>
        <w:t>20</w:t>
      </w:r>
      <w:r w:rsidRPr="002328BD">
        <w:rPr>
          <w:rFonts w:ascii="仿宋" w:eastAsia="仿宋" w:hAnsi="仿宋" w:cs="Times New Roman" w:hint="eastAsia"/>
          <w:sz w:val="32"/>
          <w:szCs w:val="32"/>
          <w:u w:val="thick" w:color="FF0000"/>
        </w:rPr>
        <w:t>.</w:t>
      </w:r>
      <w:r w:rsidR="00EF68F1" w:rsidRPr="002328BD">
        <w:rPr>
          <w:rFonts w:ascii="仿宋" w:eastAsia="仿宋" w:hAnsi="仿宋" w:hint="eastAsia"/>
          <w:sz w:val="32"/>
          <w:szCs w:val="32"/>
          <w:u w:val="thick" w:color="FF0000"/>
        </w:rPr>
        <w:t>4</w:t>
      </w:r>
      <w:r w:rsidRPr="002328BD">
        <w:rPr>
          <w:rFonts w:ascii="仿宋" w:eastAsia="仿宋" w:hAnsi="仿宋" w:cs="Times New Roman" w:hint="eastAsia"/>
          <w:sz w:val="32"/>
          <w:szCs w:val="32"/>
          <w:u w:val="thick" w:color="FF0000"/>
        </w:rPr>
        <w:t>.</w:t>
      </w:r>
      <w:r w:rsidR="00240999">
        <w:rPr>
          <w:rFonts w:ascii="仿宋" w:eastAsia="仿宋" w:hAnsi="仿宋" w:cs="Times New Roman"/>
          <w:sz w:val="32"/>
          <w:szCs w:val="32"/>
          <w:u w:val="thick" w:color="FF0000"/>
        </w:rPr>
        <w:t>2</w:t>
      </w:r>
      <w:r w:rsidR="001E1ECF">
        <w:rPr>
          <w:rFonts w:ascii="仿宋" w:eastAsia="仿宋" w:hAnsi="仿宋" w:cs="Times New Roman" w:hint="eastAsia"/>
          <w:sz w:val="32"/>
          <w:szCs w:val="32"/>
          <w:u w:val="thick" w:color="FF0000"/>
        </w:rPr>
        <w:t>3</w:t>
      </w:r>
    </w:p>
    <w:p w:rsidR="007C71B1" w:rsidRPr="00987F3D" w:rsidRDefault="007C71B1" w:rsidP="00EA14A3">
      <w:pPr>
        <w:jc w:val="center"/>
        <w:rPr>
          <w:rFonts w:asciiTheme="majorEastAsia" w:eastAsiaTheme="majorEastAsia" w:hAnsiTheme="majorEastAsia"/>
          <w:b/>
          <w:sz w:val="44"/>
          <w:szCs w:val="44"/>
        </w:rPr>
      </w:pPr>
    </w:p>
    <w:p w:rsidR="009E6BC1" w:rsidRPr="00987F3D" w:rsidRDefault="00EF68F1" w:rsidP="009E6BC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3</w:t>
      </w:r>
      <w:r w:rsidR="00957C48" w:rsidRPr="00987F3D">
        <w:rPr>
          <w:rFonts w:ascii="方正小标宋简体" w:eastAsia="方正小标宋简体" w:hAnsiTheme="majorEastAsia" w:hint="eastAsia"/>
          <w:sz w:val="44"/>
          <w:szCs w:val="44"/>
        </w:rPr>
        <w:t>月份昆明市主城区</w:t>
      </w:r>
      <w:r w:rsidR="009E6BC1" w:rsidRPr="00987F3D">
        <w:rPr>
          <w:rFonts w:ascii="方正小标宋简体" w:eastAsia="方正小标宋简体" w:hAnsiTheme="majorEastAsia" w:hint="eastAsia"/>
          <w:sz w:val="44"/>
          <w:szCs w:val="44"/>
        </w:rPr>
        <w:t>城市</w:t>
      </w:r>
      <w:r w:rsidR="00957C48" w:rsidRPr="00987F3D">
        <w:rPr>
          <w:rFonts w:ascii="方正小标宋简体" w:eastAsia="方正小标宋简体" w:hAnsiTheme="majorEastAsia" w:hint="eastAsia"/>
          <w:sz w:val="44"/>
          <w:szCs w:val="44"/>
        </w:rPr>
        <w:t>网格化管理</w:t>
      </w:r>
    </w:p>
    <w:p w:rsidR="007C71B1" w:rsidRPr="00987F3D" w:rsidRDefault="00957C48" w:rsidP="009E6BC1">
      <w:pPr>
        <w:spacing w:line="560" w:lineRule="exact"/>
        <w:jc w:val="center"/>
        <w:rPr>
          <w:rFonts w:ascii="方正小标宋简体" w:eastAsia="方正小标宋简体" w:hAnsiTheme="majorEastAsia"/>
          <w:sz w:val="44"/>
          <w:szCs w:val="44"/>
        </w:rPr>
      </w:pPr>
      <w:r w:rsidRPr="00987F3D">
        <w:rPr>
          <w:rFonts w:ascii="方正小标宋简体" w:eastAsia="方正小标宋简体" w:hAnsiTheme="majorEastAsia" w:hint="eastAsia"/>
          <w:sz w:val="44"/>
          <w:szCs w:val="44"/>
        </w:rPr>
        <w:t>工作通报</w:t>
      </w:r>
    </w:p>
    <w:p w:rsidR="007C71B1" w:rsidRPr="00987F3D" w:rsidRDefault="007C71B1" w:rsidP="009E6BC1">
      <w:pPr>
        <w:spacing w:line="560" w:lineRule="exact"/>
        <w:rPr>
          <w:rFonts w:ascii="仿宋_GB2312" w:eastAsia="仿宋_GB2312"/>
          <w:b/>
          <w:sz w:val="32"/>
          <w:szCs w:val="32"/>
        </w:rPr>
      </w:pPr>
    </w:p>
    <w:p w:rsidR="007C71B1" w:rsidRPr="00987F3D" w:rsidRDefault="00957C48" w:rsidP="00EA14A3">
      <w:pPr>
        <w:ind w:firstLineChars="200" w:firstLine="643"/>
        <w:rPr>
          <w:rFonts w:ascii="仿宋_GB2312" w:eastAsia="仿宋_GB2312"/>
          <w:b/>
          <w:sz w:val="32"/>
          <w:szCs w:val="32"/>
        </w:rPr>
      </w:pPr>
      <w:r w:rsidRPr="00987F3D">
        <w:rPr>
          <w:rFonts w:ascii="仿宋_GB2312" w:eastAsia="仿宋_GB2312" w:hint="eastAsia"/>
          <w:b/>
          <w:sz w:val="32"/>
          <w:szCs w:val="32"/>
        </w:rPr>
        <w:t>第一部分  综合</w:t>
      </w:r>
      <w:r w:rsidRPr="00987F3D">
        <w:rPr>
          <w:rFonts w:ascii="仿宋_GB2312" w:eastAsia="仿宋_GB2312" w:hAnsi="黑体" w:cs="仿宋_GB2312" w:hint="eastAsia"/>
          <w:b/>
          <w:sz w:val="32"/>
          <w:szCs w:val="32"/>
        </w:rPr>
        <w:t>考核情况</w:t>
      </w:r>
    </w:p>
    <w:p w:rsidR="007C71B1" w:rsidRPr="00987F3D" w:rsidRDefault="00957C48" w:rsidP="00EA14A3">
      <w:pPr>
        <w:ind w:firstLineChars="200" w:firstLine="643"/>
        <w:rPr>
          <w:rFonts w:ascii="仿宋_GB2312" w:eastAsia="仿宋_GB2312"/>
          <w:b/>
          <w:sz w:val="32"/>
          <w:szCs w:val="32"/>
        </w:rPr>
      </w:pPr>
      <w:r w:rsidRPr="00987F3D">
        <w:rPr>
          <w:rFonts w:ascii="仿宋_GB2312" w:eastAsia="仿宋_GB2312" w:hAnsi="黑体" w:hint="eastAsia"/>
          <w:b/>
          <w:sz w:val="32"/>
          <w:szCs w:val="32"/>
        </w:rPr>
        <w:t>第二部分  网格</w:t>
      </w:r>
      <w:r w:rsidRPr="00987F3D">
        <w:rPr>
          <w:rFonts w:ascii="仿宋_GB2312" w:eastAsia="仿宋_GB2312" w:hAnsi="黑体"/>
          <w:b/>
          <w:sz w:val="32"/>
          <w:szCs w:val="32"/>
        </w:rPr>
        <w:t>案件</w:t>
      </w:r>
      <w:r w:rsidRPr="00987F3D">
        <w:rPr>
          <w:rFonts w:ascii="仿宋_GB2312" w:eastAsia="仿宋_GB2312" w:hAnsi="黑体" w:hint="eastAsia"/>
          <w:b/>
          <w:sz w:val="32"/>
          <w:szCs w:val="32"/>
        </w:rPr>
        <w:t>综合分析</w:t>
      </w:r>
    </w:p>
    <w:p w:rsidR="007C71B1" w:rsidRPr="00987F3D" w:rsidRDefault="00957C48" w:rsidP="00EA14A3">
      <w:pPr>
        <w:spacing w:line="560" w:lineRule="exact"/>
        <w:ind w:firstLineChars="350" w:firstLine="1120"/>
        <w:rPr>
          <w:rFonts w:ascii="仿宋_GB2312" w:eastAsia="仿宋_GB2312"/>
          <w:sz w:val="32"/>
          <w:szCs w:val="32"/>
        </w:rPr>
      </w:pPr>
      <w:r w:rsidRPr="00987F3D">
        <w:rPr>
          <w:rFonts w:ascii="仿宋_GB2312" w:eastAsia="仿宋_GB2312" w:hint="eastAsia"/>
          <w:sz w:val="32"/>
          <w:szCs w:val="32"/>
        </w:rPr>
        <w:t>----网格</w:t>
      </w:r>
      <w:r w:rsidRPr="00987F3D">
        <w:rPr>
          <w:rFonts w:ascii="仿宋_GB2312" w:eastAsia="仿宋_GB2312"/>
          <w:sz w:val="32"/>
          <w:szCs w:val="32"/>
        </w:rPr>
        <w:t>案件总体情况</w:t>
      </w:r>
    </w:p>
    <w:p w:rsidR="007C71B1" w:rsidRPr="00987F3D" w:rsidRDefault="00957C48" w:rsidP="00EA14A3">
      <w:pPr>
        <w:spacing w:line="560" w:lineRule="exact"/>
        <w:ind w:firstLineChars="350" w:firstLine="1120"/>
        <w:rPr>
          <w:rFonts w:ascii="仿宋_GB2312" w:eastAsia="仿宋_GB2312" w:hAnsi="仿宋_GB2312" w:cs="仿宋_GB2312"/>
          <w:sz w:val="32"/>
          <w:szCs w:val="32"/>
        </w:rPr>
      </w:pPr>
      <w:r w:rsidRPr="00987F3D">
        <w:rPr>
          <w:rFonts w:ascii="仿宋_GB2312" w:eastAsia="仿宋_GB2312" w:hint="eastAsia"/>
          <w:sz w:val="32"/>
          <w:szCs w:val="32"/>
        </w:rPr>
        <w:t>----</w:t>
      </w:r>
      <w:r w:rsidRPr="00987F3D">
        <w:rPr>
          <w:rFonts w:ascii="仿宋_GB2312" w:eastAsia="仿宋_GB2312" w:hAnsi="仿宋_GB2312" w:cs="仿宋_GB2312" w:hint="eastAsia"/>
          <w:sz w:val="32"/>
          <w:szCs w:val="32"/>
        </w:rPr>
        <w:t>案件处置结案</w:t>
      </w:r>
      <w:r w:rsidRPr="00987F3D">
        <w:rPr>
          <w:rFonts w:ascii="仿宋_GB2312" w:eastAsia="仿宋_GB2312" w:hAnsi="仿宋_GB2312" w:cs="仿宋_GB2312"/>
          <w:sz w:val="32"/>
          <w:szCs w:val="32"/>
        </w:rPr>
        <w:t>情况</w:t>
      </w:r>
    </w:p>
    <w:p w:rsidR="007C71B1" w:rsidRPr="00987F3D" w:rsidRDefault="00957C48" w:rsidP="00EA14A3">
      <w:pPr>
        <w:spacing w:line="560" w:lineRule="exact"/>
        <w:ind w:firstLineChars="350" w:firstLine="1120"/>
        <w:rPr>
          <w:rFonts w:ascii="仿宋_GB2312" w:eastAsia="仿宋_GB2312"/>
          <w:sz w:val="32"/>
          <w:szCs w:val="32"/>
        </w:rPr>
      </w:pPr>
      <w:r w:rsidRPr="00987F3D">
        <w:rPr>
          <w:rFonts w:ascii="仿宋_GB2312" w:eastAsia="仿宋_GB2312" w:hint="eastAsia"/>
          <w:sz w:val="32"/>
          <w:szCs w:val="32"/>
        </w:rPr>
        <w:t>----</w:t>
      </w:r>
      <w:r w:rsidR="00F025E2" w:rsidRPr="00F025E2">
        <w:rPr>
          <w:rFonts w:ascii="仿宋_GB2312" w:eastAsia="仿宋_GB2312" w:hint="eastAsia"/>
          <w:sz w:val="32"/>
          <w:szCs w:val="32"/>
        </w:rPr>
        <w:t>两级监督</w:t>
      </w:r>
      <w:r w:rsidR="00D5705E">
        <w:rPr>
          <w:rFonts w:ascii="仿宋_GB2312" w:eastAsia="仿宋_GB2312" w:hint="eastAsia"/>
          <w:sz w:val="32"/>
          <w:szCs w:val="32"/>
        </w:rPr>
        <w:t>机制</w:t>
      </w:r>
      <w:r w:rsidR="00F025E2" w:rsidRPr="00F025E2">
        <w:rPr>
          <w:rFonts w:ascii="仿宋_GB2312" w:eastAsia="仿宋_GB2312" w:hint="eastAsia"/>
          <w:sz w:val="32"/>
          <w:szCs w:val="32"/>
        </w:rPr>
        <w:t>运行情况</w:t>
      </w:r>
    </w:p>
    <w:p w:rsidR="00541E4C" w:rsidRDefault="00541E4C" w:rsidP="00EA14A3">
      <w:pPr>
        <w:spacing w:line="560" w:lineRule="exact"/>
        <w:ind w:firstLineChars="350" w:firstLine="1120"/>
        <w:rPr>
          <w:rFonts w:ascii="仿宋_GB2312" w:eastAsia="仿宋_GB2312" w:hAnsi="仿宋_GB2312" w:cs="仿宋_GB2312"/>
          <w:sz w:val="32"/>
          <w:szCs w:val="32"/>
        </w:rPr>
      </w:pPr>
      <w:r w:rsidRPr="00987F3D">
        <w:rPr>
          <w:rFonts w:ascii="仿宋_GB2312" w:eastAsia="仿宋_GB2312" w:hint="eastAsia"/>
          <w:sz w:val="32"/>
          <w:szCs w:val="32"/>
        </w:rPr>
        <w:t>----</w:t>
      </w:r>
      <w:r w:rsidRPr="00987F3D">
        <w:rPr>
          <w:rFonts w:ascii="仿宋_GB2312" w:eastAsia="仿宋_GB2312" w:hAnsi="仿宋_GB2312" w:cs="仿宋_GB2312" w:hint="eastAsia"/>
          <w:sz w:val="32"/>
          <w:szCs w:val="32"/>
        </w:rPr>
        <w:t>“1+5+X”网格化工作模式建设运行情况</w:t>
      </w:r>
    </w:p>
    <w:p w:rsidR="00D55712" w:rsidRPr="00D55712" w:rsidRDefault="00D55712" w:rsidP="00D55712">
      <w:pPr>
        <w:spacing w:line="560" w:lineRule="exact"/>
        <w:ind w:firstLineChars="350" w:firstLine="1120"/>
        <w:rPr>
          <w:rFonts w:ascii="楷体_GB2312" w:eastAsia="楷体_GB2312"/>
          <w:sz w:val="32"/>
          <w:szCs w:val="32"/>
        </w:rPr>
      </w:pPr>
      <w:r w:rsidRPr="00987F3D">
        <w:rPr>
          <w:rFonts w:ascii="仿宋_GB2312" w:eastAsia="仿宋_GB2312" w:hint="eastAsia"/>
          <w:sz w:val="32"/>
          <w:szCs w:val="32"/>
        </w:rPr>
        <w:t>----</w:t>
      </w:r>
      <w:r w:rsidRPr="00AD04DE">
        <w:rPr>
          <w:rFonts w:ascii="仿宋_GB2312" w:eastAsia="仿宋_GB2312" w:hint="eastAsia"/>
          <w:sz w:val="32"/>
          <w:szCs w:val="32"/>
        </w:rPr>
        <w:t>联动机制</w:t>
      </w:r>
    </w:p>
    <w:p w:rsidR="00D55712" w:rsidRPr="00987F3D" w:rsidRDefault="00D55712" w:rsidP="00EA14A3">
      <w:pPr>
        <w:spacing w:line="560" w:lineRule="exact"/>
        <w:ind w:firstLineChars="350" w:firstLine="1120"/>
        <w:rPr>
          <w:rFonts w:ascii="仿宋_GB2312" w:eastAsia="仿宋_GB2312"/>
          <w:sz w:val="32"/>
          <w:szCs w:val="32"/>
        </w:rPr>
      </w:pPr>
    </w:p>
    <w:p w:rsidR="007C71B1" w:rsidRPr="00987F3D" w:rsidRDefault="007C71B1" w:rsidP="00EA14A3">
      <w:pPr>
        <w:spacing w:line="560" w:lineRule="exact"/>
        <w:rPr>
          <w:rFonts w:ascii="仿宋_GB2312" w:eastAsia="仿宋_GB2312"/>
          <w:sz w:val="32"/>
          <w:szCs w:val="32"/>
        </w:rPr>
      </w:pPr>
    </w:p>
    <w:p w:rsidR="007C71B1" w:rsidRPr="00987F3D" w:rsidRDefault="007C71B1" w:rsidP="00EA14A3">
      <w:pPr>
        <w:spacing w:line="560" w:lineRule="exact"/>
        <w:rPr>
          <w:rFonts w:ascii="仿宋_GB2312" w:eastAsia="仿宋_GB2312"/>
          <w:sz w:val="32"/>
          <w:szCs w:val="32"/>
        </w:rPr>
      </w:pPr>
    </w:p>
    <w:p w:rsidR="007C71B1" w:rsidRPr="00987F3D" w:rsidRDefault="007C71B1" w:rsidP="00EA14A3">
      <w:pPr>
        <w:spacing w:line="560" w:lineRule="exact"/>
        <w:rPr>
          <w:rFonts w:ascii="仿宋_GB2312" w:eastAsia="仿宋_GB2312"/>
          <w:sz w:val="32"/>
          <w:szCs w:val="32"/>
        </w:rPr>
      </w:pPr>
    </w:p>
    <w:p w:rsidR="007C71B1" w:rsidRPr="00987F3D" w:rsidRDefault="007C71B1" w:rsidP="00EA14A3">
      <w:pPr>
        <w:spacing w:line="560" w:lineRule="exact"/>
        <w:rPr>
          <w:rFonts w:ascii="仿宋_GB2312" w:eastAsia="仿宋_GB2312"/>
          <w:sz w:val="32"/>
          <w:szCs w:val="32"/>
        </w:rPr>
      </w:pPr>
    </w:p>
    <w:p w:rsidR="007A04F8" w:rsidRDefault="007A04F8" w:rsidP="007A04F8">
      <w:pPr>
        <w:spacing w:line="560" w:lineRule="exact"/>
        <w:rPr>
          <w:rFonts w:ascii="仿宋_GB2312" w:eastAsia="仿宋_GB2312"/>
          <w:sz w:val="32"/>
          <w:szCs w:val="32"/>
        </w:rPr>
      </w:pPr>
    </w:p>
    <w:p w:rsidR="007C71B1" w:rsidRPr="00987F3D" w:rsidRDefault="00EA14A3" w:rsidP="007A04F8">
      <w:pPr>
        <w:spacing w:line="560" w:lineRule="exact"/>
        <w:ind w:firstLineChars="200" w:firstLine="640"/>
        <w:rPr>
          <w:rFonts w:ascii="仿宋_GB2312" w:eastAsia="仿宋_GB2312"/>
          <w:sz w:val="32"/>
          <w:szCs w:val="32"/>
        </w:rPr>
      </w:pPr>
      <w:r w:rsidRPr="00987F3D">
        <w:rPr>
          <w:rFonts w:ascii="仿宋_GB2312" w:eastAsia="仿宋_GB2312" w:hAnsi="仿宋_GB2312" w:cs="仿宋_GB2312" w:hint="eastAsia"/>
          <w:sz w:val="32"/>
          <w:szCs w:val="32"/>
        </w:rPr>
        <w:lastRenderedPageBreak/>
        <w:t>根据</w:t>
      </w:r>
      <w:r w:rsidR="008C013F">
        <w:rPr>
          <w:rFonts w:ascii="仿宋_GB2312" w:eastAsia="仿宋_GB2312" w:hAnsi="仿宋_GB2312" w:cs="仿宋_GB2312" w:hint="eastAsia"/>
          <w:sz w:val="32"/>
          <w:szCs w:val="32"/>
        </w:rPr>
        <w:t>《昆明市人民政府办公厅关于</w:t>
      </w:r>
      <w:r w:rsidR="0074150A">
        <w:rPr>
          <w:rFonts w:ascii="仿宋_GB2312" w:eastAsia="仿宋_GB2312" w:hAnsi="仿宋_GB2312" w:cs="仿宋_GB2312" w:hint="eastAsia"/>
          <w:sz w:val="32"/>
          <w:szCs w:val="32"/>
        </w:rPr>
        <w:t>印</w:t>
      </w:r>
      <w:r w:rsidR="008C013F">
        <w:rPr>
          <w:rFonts w:ascii="仿宋_GB2312" w:eastAsia="仿宋_GB2312" w:hAnsi="仿宋_GB2312" w:cs="仿宋_GB2312" w:hint="eastAsia"/>
          <w:sz w:val="32"/>
          <w:szCs w:val="32"/>
        </w:rPr>
        <w:t>发昆明市</w:t>
      </w:r>
      <w:r w:rsidR="00DE69BC">
        <w:rPr>
          <w:rFonts w:ascii="仿宋_GB2312" w:eastAsia="仿宋_GB2312" w:hAnsi="仿宋_GB2312" w:cs="仿宋_GB2312" w:hint="eastAsia"/>
          <w:sz w:val="32"/>
          <w:szCs w:val="32"/>
        </w:rPr>
        <w:t>城市网格化管理综合考核办法</w:t>
      </w:r>
      <w:r w:rsidR="00DE69BC" w:rsidRPr="00987F3D">
        <w:rPr>
          <w:rFonts w:ascii="仿宋_GB2312" w:eastAsia="仿宋_GB2312" w:hAnsi="宋体" w:hint="eastAsia"/>
          <w:sz w:val="32"/>
          <w:szCs w:val="32"/>
        </w:rPr>
        <w:t>》（</w:t>
      </w:r>
      <w:proofErr w:type="gramStart"/>
      <w:r w:rsidR="00DE69BC" w:rsidRPr="00987F3D">
        <w:rPr>
          <w:rFonts w:ascii="仿宋_GB2312" w:eastAsia="仿宋_GB2312" w:hAnsi="宋体" w:hint="eastAsia"/>
          <w:sz w:val="32"/>
          <w:szCs w:val="32"/>
        </w:rPr>
        <w:t>昆</w:t>
      </w:r>
      <w:r w:rsidR="00DE69BC">
        <w:rPr>
          <w:rFonts w:ascii="仿宋_GB2312" w:eastAsia="仿宋_GB2312" w:hAnsi="宋体" w:hint="eastAsia"/>
          <w:sz w:val="32"/>
          <w:szCs w:val="32"/>
        </w:rPr>
        <w:t>政办</w:t>
      </w:r>
      <w:proofErr w:type="gramEnd"/>
      <w:r w:rsidR="00DE69BC" w:rsidRPr="00987F3D">
        <w:rPr>
          <w:rFonts w:ascii="仿宋_GB2312" w:eastAsia="仿宋_GB2312" w:hAnsi="宋体" w:hint="eastAsia"/>
          <w:sz w:val="32"/>
          <w:szCs w:val="32"/>
        </w:rPr>
        <w:t>〔</w:t>
      </w:r>
      <w:r w:rsidR="00DE69BC">
        <w:rPr>
          <w:rFonts w:ascii="仿宋_GB2312" w:eastAsia="仿宋_GB2312" w:hAnsi="宋体" w:hint="eastAsia"/>
          <w:sz w:val="32"/>
          <w:szCs w:val="32"/>
        </w:rPr>
        <w:t>2018</w:t>
      </w:r>
      <w:r w:rsidR="00DE69BC" w:rsidRPr="00987F3D">
        <w:rPr>
          <w:rFonts w:ascii="仿宋_GB2312" w:eastAsia="仿宋_GB2312" w:hAnsi="宋体" w:hint="eastAsia"/>
          <w:sz w:val="32"/>
          <w:szCs w:val="32"/>
        </w:rPr>
        <w:t>〕</w:t>
      </w:r>
      <w:r w:rsidR="00DE69BC">
        <w:rPr>
          <w:rFonts w:ascii="仿宋_GB2312" w:eastAsia="仿宋_GB2312" w:hAnsi="宋体" w:hint="eastAsia"/>
          <w:sz w:val="32"/>
          <w:szCs w:val="32"/>
        </w:rPr>
        <w:t>63</w:t>
      </w:r>
      <w:r w:rsidR="00DE69BC" w:rsidRPr="00987F3D">
        <w:rPr>
          <w:rFonts w:ascii="仿宋_GB2312" w:eastAsia="仿宋_GB2312" w:hAnsi="宋体" w:hint="eastAsia"/>
          <w:sz w:val="32"/>
          <w:szCs w:val="32"/>
        </w:rPr>
        <w:t>号）</w:t>
      </w:r>
      <w:r w:rsidR="00DE69BC">
        <w:rPr>
          <w:rFonts w:ascii="仿宋_GB2312" w:eastAsia="仿宋_GB2312" w:hAnsi="宋体" w:hint="eastAsia"/>
          <w:sz w:val="32"/>
          <w:szCs w:val="32"/>
        </w:rPr>
        <w:t>和</w:t>
      </w:r>
      <w:r w:rsidRPr="00987F3D">
        <w:rPr>
          <w:rFonts w:ascii="仿宋_GB2312" w:eastAsia="仿宋_GB2312" w:hAnsi="宋体" w:hint="eastAsia"/>
          <w:sz w:val="32"/>
          <w:szCs w:val="32"/>
        </w:rPr>
        <w:t>《</w:t>
      </w:r>
      <w:r w:rsidR="00AD7263">
        <w:rPr>
          <w:rFonts w:ascii="仿宋_GB2312" w:eastAsia="仿宋_GB2312" w:hAnsi="宋体" w:hint="eastAsia"/>
          <w:sz w:val="32"/>
          <w:szCs w:val="32"/>
        </w:rPr>
        <w:t>关于印发2020</w:t>
      </w:r>
      <w:r w:rsidR="00765C41">
        <w:rPr>
          <w:rFonts w:ascii="仿宋_GB2312" w:eastAsia="仿宋_GB2312" w:hAnsi="宋体" w:hint="eastAsia"/>
          <w:sz w:val="32"/>
          <w:szCs w:val="32"/>
        </w:rPr>
        <w:t>年昆明市主城区城市网格化管理考核指标体系的</w:t>
      </w:r>
      <w:r w:rsidRPr="00987F3D">
        <w:rPr>
          <w:rFonts w:ascii="仿宋_GB2312" w:eastAsia="仿宋_GB2312" w:hAnsi="宋体" w:hint="eastAsia"/>
          <w:sz w:val="32"/>
          <w:szCs w:val="32"/>
        </w:rPr>
        <w:t>通知</w:t>
      </w:r>
      <w:r w:rsidR="001E1ECF">
        <w:rPr>
          <w:rFonts w:ascii="仿宋_GB2312" w:eastAsia="仿宋_GB2312" w:hAnsi="宋体" w:hint="eastAsia"/>
          <w:sz w:val="32"/>
          <w:szCs w:val="32"/>
        </w:rPr>
        <w:t>》</w:t>
      </w:r>
      <w:r w:rsidRPr="00987F3D">
        <w:rPr>
          <w:rFonts w:ascii="仿宋_GB2312" w:eastAsia="仿宋_GB2312" w:hAnsi="宋体" w:hint="eastAsia"/>
          <w:sz w:val="32"/>
          <w:szCs w:val="32"/>
        </w:rPr>
        <w:t>（昆</w:t>
      </w:r>
      <w:r w:rsidR="00765C41">
        <w:rPr>
          <w:rFonts w:ascii="仿宋_GB2312" w:eastAsia="仿宋_GB2312" w:hAnsi="宋体" w:hint="eastAsia"/>
          <w:sz w:val="32"/>
          <w:szCs w:val="32"/>
        </w:rPr>
        <w:t>网格中心通</w:t>
      </w:r>
      <w:r w:rsidRPr="00987F3D">
        <w:rPr>
          <w:rFonts w:ascii="仿宋_GB2312" w:eastAsia="仿宋_GB2312" w:hAnsi="宋体" w:hint="eastAsia"/>
          <w:sz w:val="32"/>
          <w:szCs w:val="32"/>
        </w:rPr>
        <w:t>〔</w:t>
      </w:r>
      <w:r w:rsidR="00074F62">
        <w:rPr>
          <w:rFonts w:ascii="仿宋_GB2312" w:eastAsia="仿宋_GB2312" w:hAnsi="宋体" w:hint="eastAsia"/>
          <w:sz w:val="32"/>
          <w:szCs w:val="32"/>
        </w:rPr>
        <w:t>2020</w:t>
      </w:r>
      <w:r w:rsidRPr="00987F3D">
        <w:rPr>
          <w:rFonts w:ascii="仿宋_GB2312" w:eastAsia="仿宋_GB2312" w:hAnsi="宋体" w:hint="eastAsia"/>
          <w:sz w:val="32"/>
          <w:szCs w:val="32"/>
        </w:rPr>
        <w:t>〕</w:t>
      </w:r>
      <w:r w:rsidR="00765C41">
        <w:rPr>
          <w:rFonts w:ascii="仿宋_GB2312" w:eastAsia="仿宋_GB2312" w:hAnsi="宋体" w:hint="eastAsia"/>
          <w:sz w:val="32"/>
          <w:szCs w:val="32"/>
        </w:rPr>
        <w:t>5</w:t>
      </w:r>
      <w:r w:rsidRPr="00987F3D">
        <w:rPr>
          <w:rFonts w:ascii="仿宋_GB2312" w:eastAsia="仿宋_GB2312" w:hAnsi="宋体" w:hint="eastAsia"/>
          <w:sz w:val="32"/>
          <w:szCs w:val="32"/>
        </w:rPr>
        <w:t>号）</w:t>
      </w:r>
      <w:r w:rsidR="00DE69BC">
        <w:rPr>
          <w:rFonts w:ascii="仿宋_GB2312" w:eastAsia="仿宋_GB2312" w:hAnsi="宋体" w:hint="eastAsia"/>
          <w:sz w:val="32"/>
          <w:szCs w:val="32"/>
        </w:rPr>
        <w:t>文件</w:t>
      </w:r>
      <w:r w:rsidRPr="00987F3D">
        <w:rPr>
          <w:rFonts w:ascii="仿宋_GB2312" w:eastAsia="仿宋_GB2312" w:hAnsi="仿宋_GB2312" w:cs="仿宋_GB2312" w:hint="eastAsia"/>
          <w:sz w:val="32"/>
          <w:szCs w:val="32"/>
        </w:rPr>
        <w:t>要求，20</w:t>
      </w:r>
      <w:r w:rsidR="00074F62">
        <w:rPr>
          <w:rFonts w:ascii="仿宋_GB2312" w:eastAsia="仿宋_GB2312" w:hAnsi="仿宋_GB2312" w:cs="仿宋_GB2312" w:hint="eastAsia"/>
          <w:sz w:val="32"/>
          <w:szCs w:val="32"/>
        </w:rPr>
        <w:t>20</w:t>
      </w:r>
      <w:r w:rsidRPr="00987F3D">
        <w:rPr>
          <w:rFonts w:ascii="仿宋_GB2312" w:eastAsia="仿宋_GB2312" w:hAnsi="仿宋_GB2312" w:cs="仿宋_GB2312" w:hint="eastAsia"/>
          <w:sz w:val="32"/>
          <w:szCs w:val="32"/>
        </w:rPr>
        <w:t>年</w:t>
      </w:r>
      <w:r w:rsidR="00074F62">
        <w:rPr>
          <w:rFonts w:ascii="仿宋_GB2312" w:eastAsia="仿宋_GB2312" w:hAnsi="仿宋_GB2312" w:cs="仿宋_GB2312" w:hint="eastAsia"/>
          <w:sz w:val="32"/>
          <w:szCs w:val="32"/>
        </w:rPr>
        <w:t>3</w:t>
      </w:r>
      <w:r w:rsidRPr="00987F3D">
        <w:rPr>
          <w:rFonts w:ascii="仿宋_GB2312" w:eastAsia="仿宋_GB2312" w:hAnsi="仿宋_GB2312" w:cs="仿宋_GB2312" w:hint="eastAsia"/>
          <w:sz w:val="32"/>
          <w:szCs w:val="32"/>
        </w:rPr>
        <w:t>月份昆明市网格</w:t>
      </w:r>
      <w:proofErr w:type="gramStart"/>
      <w:r w:rsidRPr="00987F3D">
        <w:rPr>
          <w:rFonts w:ascii="仿宋_GB2312" w:eastAsia="仿宋_GB2312" w:hAnsi="仿宋_GB2312" w:cs="仿宋_GB2312" w:hint="eastAsia"/>
          <w:sz w:val="32"/>
          <w:szCs w:val="32"/>
        </w:rPr>
        <w:t>化综合</w:t>
      </w:r>
      <w:proofErr w:type="gramEnd"/>
      <w:r w:rsidRPr="00987F3D">
        <w:rPr>
          <w:rFonts w:ascii="仿宋_GB2312" w:eastAsia="仿宋_GB2312" w:hAnsi="仿宋_GB2312" w:cs="仿宋_GB2312" w:hint="eastAsia"/>
          <w:sz w:val="32"/>
          <w:szCs w:val="32"/>
        </w:rPr>
        <w:t>监督指挥中心对主城五区、三个开发（度假）区城市网格化管理工作进行了考核。现</w:t>
      </w:r>
      <w:r w:rsidRPr="00987F3D">
        <w:rPr>
          <w:rFonts w:ascii="仿宋_GB2312" w:eastAsia="仿宋_GB2312" w:hAnsi="仿宋_GB2312" w:cs="仿宋_GB2312"/>
          <w:sz w:val="32"/>
          <w:szCs w:val="32"/>
        </w:rPr>
        <w:t>将</w:t>
      </w:r>
      <w:r w:rsidR="00074F62">
        <w:rPr>
          <w:rFonts w:ascii="仿宋_GB2312" w:eastAsia="仿宋_GB2312" w:hint="eastAsia"/>
          <w:sz w:val="32"/>
          <w:szCs w:val="32"/>
        </w:rPr>
        <w:t>3</w:t>
      </w:r>
      <w:r w:rsidR="00957C48" w:rsidRPr="00987F3D">
        <w:rPr>
          <w:rFonts w:ascii="仿宋_GB2312" w:eastAsia="仿宋_GB2312" w:hint="eastAsia"/>
          <w:sz w:val="32"/>
          <w:szCs w:val="32"/>
        </w:rPr>
        <w:t>月份昆明市</w:t>
      </w:r>
      <w:r w:rsidR="00957C48" w:rsidRPr="00987F3D">
        <w:rPr>
          <w:rFonts w:ascii="仿宋_GB2312" w:eastAsia="仿宋_GB2312"/>
          <w:sz w:val="32"/>
          <w:szCs w:val="32"/>
        </w:rPr>
        <w:t>主城区</w:t>
      </w:r>
      <w:r w:rsidR="00BD1D11" w:rsidRPr="00987F3D">
        <w:rPr>
          <w:rFonts w:ascii="仿宋_GB2312" w:eastAsia="仿宋_GB2312" w:hint="eastAsia"/>
          <w:sz w:val="32"/>
          <w:szCs w:val="32"/>
        </w:rPr>
        <w:t>城市</w:t>
      </w:r>
      <w:r w:rsidR="00957C48" w:rsidRPr="00987F3D">
        <w:rPr>
          <w:rFonts w:ascii="仿宋_GB2312" w:eastAsia="仿宋_GB2312" w:hint="eastAsia"/>
          <w:sz w:val="32"/>
          <w:szCs w:val="32"/>
        </w:rPr>
        <w:t>网格化管理工作情况通报如下：</w:t>
      </w:r>
    </w:p>
    <w:p w:rsidR="00D55712" w:rsidRPr="00987F3D" w:rsidRDefault="00957C48" w:rsidP="00D55712">
      <w:pPr>
        <w:spacing w:line="560" w:lineRule="exact"/>
        <w:ind w:firstLineChars="200" w:firstLine="640"/>
        <w:rPr>
          <w:rFonts w:ascii="黑体" w:eastAsia="黑体" w:hAnsi="黑体"/>
          <w:sz w:val="32"/>
          <w:szCs w:val="32"/>
        </w:rPr>
      </w:pPr>
      <w:r w:rsidRPr="00987F3D">
        <w:rPr>
          <w:rFonts w:ascii="黑体" w:eastAsia="黑体" w:hAnsi="黑体" w:hint="eastAsia"/>
          <w:sz w:val="32"/>
          <w:szCs w:val="32"/>
        </w:rPr>
        <w:t>一、综合考核情况</w:t>
      </w:r>
    </w:p>
    <w:tbl>
      <w:tblPr>
        <w:tblpPr w:leftFromText="180" w:rightFromText="180" w:vertAnchor="page" w:horzAnchor="margin" w:tblpY="7711"/>
        <w:tblW w:w="4910" w:type="pct"/>
        <w:tblLayout w:type="fixed"/>
        <w:tblLook w:val="04A0" w:firstRow="1" w:lastRow="0" w:firstColumn="1" w:lastColumn="0" w:noHBand="0" w:noVBand="1"/>
      </w:tblPr>
      <w:tblGrid>
        <w:gridCol w:w="816"/>
        <w:gridCol w:w="568"/>
        <w:gridCol w:w="708"/>
        <w:gridCol w:w="708"/>
        <w:gridCol w:w="566"/>
        <w:gridCol w:w="1276"/>
        <w:gridCol w:w="710"/>
        <w:gridCol w:w="991"/>
        <w:gridCol w:w="851"/>
        <w:gridCol w:w="696"/>
        <w:gridCol w:w="582"/>
        <w:gridCol w:w="425"/>
      </w:tblGrid>
      <w:tr w:rsidR="0086763E" w:rsidRPr="00987F3D" w:rsidTr="0086763E">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rPr>
            </w:pPr>
            <w:r w:rsidRPr="00E60EB2">
              <w:rPr>
                <w:rFonts w:ascii="宋体" w:eastAsia="宋体" w:hAnsi="宋体" w:cs="宋体" w:hint="eastAsia"/>
                <w:b/>
                <w:bCs/>
                <w:color w:val="000000"/>
                <w:kern w:val="0"/>
                <w:sz w:val="20"/>
              </w:rPr>
              <w:t>3月份主城区城市网格化管理考核成绩</w:t>
            </w:r>
          </w:p>
        </w:tc>
      </w:tr>
      <w:tr w:rsidR="00AB4EE4" w:rsidRPr="00987F3D" w:rsidTr="00AB4EE4">
        <w:trPr>
          <w:trHeight w:val="839"/>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区属</w:t>
            </w:r>
          </w:p>
        </w:tc>
        <w:tc>
          <w:tcPr>
            <w:tcW w:w="319"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管理机制（4分）</w:t>
            </w:r>
          </w:p>
        </w:tc>
        <w:tc>
          <w:tcPr>
            <w:tcW w:w="398"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监督机制（28分）</w:t>
            </w:r>
          </w:p>
        </w:tc>
        <w:tc>
          <w:tcPr>
            <w:tcW w:w="398"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处置机制（40分）</w:t>
            </w:r>
          </w:p>
        </w:tc>
        <w:tc>
          <w:tcPr>
            <w:tcW w:w="318"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考核机制（5分）</w:t>
            </w:r>
          </w:p>
        </w:tc>
        <w:tc>
          <w:tcPr>
            <w:tcW w:w="717"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“1+5+X”网格化工作模式建设运行情况（11分）</w:t>
            </w:r>
          </w:p>
        </w:tc>
        <w:tc>
          <w:tcPr>
            <w:tcW w:w="399"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联动机制（5分）</w:t>
            </w:r>
          </w:p>
        </w:tc>
        <w:tc>
          <w:tcPr>
            <w:tcW w:w="557"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催办督办机制（2分）</w:t>
            </w:r>
          </w:p>
        </w:tc>
        <w:tc>
          <w:tcPr>
            <w:tcW w:w="478"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专项考核（5分）</w:t>
            </w:r>
          </w:p>
        </w:tc>
        <w:tc>
          <w:tcPr>
            <w:tcW w:w="391" w:type="pct"/>
            <w:tcBorders>
              <w:top w:val="single" w:sz="4" w:space="0" w:color="auto"/>
              <w:left w:val="nil"/>
              <w:bottom w:val="single" w:sz="4" w:space="0" w:color="auto"/>
              <w:right w:val="single" w:sz="4" w:space="0" w:color="auto"/>
            </w:tcBorders>
            <w:shd w:val="clear" w:color="auto" w:fill="auto"/>
            <w:vAlign w:val="center"/>
          </w:tcPr>
          <w:p w:rsidR="0086763E" w:rsidRPr="00765C41" w:rsidRDefault="0086763E" w:rsidP="00AB4EE4">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327" w:type="pct"/>
            <w:tcBorders>
              <w:top w:val="single" w:sz="4" w:space="0" w:color="auto"/>
              <w:left w:val="nil"/>
              <w:bottom w:val="single" w:sz="4" w:space="0" w:color="auto"/>
              <w:right w:val="single" w:sz="4" w:space="0" w:color="auto"/>
            </w:tcBorders>
            <w:vAlign w:val="center"/>
          </w:tcPr>
          <w:p w:rsidR="0086763E" w:rsidRPr="00765C41" w:rsidRDefault="0086763E" w:rsidP="0086763E">
            <w:pPr>
              <w:spacing w:line="240" w:lineRule="exact"/>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239" w:type="pct"/>
            <w:tcBorders>
              <w:top w:val="single" w:sz="4" w:space="0" w:color="auto"/>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排名</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sidRPr="00765C41">
              <w:rPr>
                <w:rFonts w:hint="eastAsia"/>
                <w:b/>
                <w:bCs/>
                <w:sz w:val="16"/>
                <w:szCs w:val="18"/>
              </w:rPr>
              <w:t>五华区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25.73</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39.95</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10.75</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4.78</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sz w:val="16"/>
                <w:szCs w:val="18"/>
              </w:rPr>
            </w:pPr>
            <w:r>
              <w:rPr>
                <w:rFonts w:hint="eastAsia"/>
                <w:sz w:val="16"/>
                <w:szCs w:val="18"/>
              </w:rPr>
              <w:t>97.21</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1</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Pr>
                <w:rFonts w:hint="eastAsia"/>
                <w:b/>
                <w:bCs/>
                <w:sz w:val="16"/>
                <w:szCs w:val="18"/>
              </w:rPr>
              <w:t>官渡区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25.64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39.25</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10.73</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4.5</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1</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97.12</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2</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sidRPr="00765C41">
              <w:rPr>
                <w:rFonts w:hint="eastAsia"/>
                <w:b/>
                <w:bCs/>
                <w:sz w:val="16"/>
                <w:szCs w:val="18"/>
              </w:rPr>
              <w:t>高新区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26.16</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39.62</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1</w:t>
            </w:r>
            <w:r>
              <w:rPr>
                <w:rFonts w:hint="eastAsia"/>
                <w:sz w:val="16"/>
                <w:szCs w:val="18"/>
              </w:rPr>
              <w:t>0.76</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4.55</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97.09</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3</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sidRPr="00765C41">
              <w:rPr>
                <w:rFonts w:hint="eastAsia"/>
                <w:b/>
                <w:bCs/>
                <w:sz w:val="16"/>
                <w:szCs w:val="18"/>
              </w:rPr>
              <w:t>呈贡区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25.98</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39.73</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10.71</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4.5</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96.92</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4</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sidRPr="00765C41">
              <w:rPr>
                <w:rFonts w:hint="eastAsia"/>
                <w:b/>
                <w:bCs/>
                <w:sz w:val="16"/>
                <w:szCs w:val="18"/>
              </w:rPr>
              <w:t>经开区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25.99</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39.27</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10.83</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4.4</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96.49</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5</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西山区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25.82</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39.24</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10.68</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4.3</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96.04</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6</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sidRPr="00765C41">
              <w:rPr>
                <w:rFonts w:hint="eastAsia"/>
                <w:b/>
                <w:bCs/>
                <w:sz w:val="16"/>
                <w:szCs w:val="18"/>
              </w:rPr>
              <w:t>盘龙区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25.76</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39.27</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10.47</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4.3</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95.8</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7</w:t>
            </w:r>
          </w:p>
        </w:tc>
      </w:tr>
      <w:tr w:rsidR="00AB4EE4" w:rsidRPr="00987F3D" w:rsidTr="00AB4EE4">
        <w:trPr>
          <w:trHeight w:val="270"/>
        </w:trPr>
        <w:tc>
          <w:tcPr>
            <w:tcW w:w="459" w:type="pct"/>
            <w:tcBorders>
              <w:top w:val="nil"/>
              <w:left w:val="single" w:sz="4" w:space="0" w:color="auto"/>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度假区</w:t>
            </w:r>
          </w:p>
        </w:tc>
        <w:tc>
          <w:tcPr>
            <w:tcW w:w="31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25.75</w:t>
            </w:r>
          </w:p>
        </w:tc>
        <w:tc>
          <w:tcPr>
            <w:tcW w:w="39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38.45</w:t>
            </w:r>
          </w:p>
        </w:tc>
        <w:tc>
          <w:tcPr>
            <w:tcW w:w="31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71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10.78</w:t>
            </w:r>
          </w:p>
        </w:tc>
        <w:tc>
          <w:tcPr>
            <w:tcW w:w="399"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4.4</w:t>
            </w:r>
          </w:p>
        </w:tc>
        <w:tc>
          <w:tcPr>
            <w:tcW w:w="557"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2</w:t>
            </w:r>
          </w:p>
        </w:tc>
        <w:tc>
          <w:tcPr>
            <w:tcW w:w="478"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hint="eastAsia"/>
                <w:sz w:val="16"/>
                <w:szCs w:val="18"/>
              </w:rPr>
              <w:t>5</w:t>
            </w:r>
          </w:p>
        </w:tc>
        <w:tc>
          <w:tcPr>
            <w:tcW w:w="391" w:type="pct"/>
            <w:tcBorders>
              <w:top w:val="nil"/>
              <w:left w:val="nil"/>
              <w:bottom w:val="single" w:sz="4" w:space="0" w:color="auto"/>
              <w:right w:val="single" w:sz="4" w:space="0" w:color="auto"/>
            </w:tcBorders>
            <w:shd w:val="clear" w:color="auto" w:fill="auto"/>
            <w:vAlign w:val="center"/>
          </w:tcPr>
          <w:p w:rsidR="0086763E" w:rsidRPr="00765C41" w:rsidRDefault="0086763E" w:rsidP="0086763E">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27" w:type="pct"/>
            <w:tcBorders>
              <w:top w:val="nil"/>
              <w:left w:val="nil"/>
              <w:bottom w:val="single" w:sz="4" w:space="0" w:color="auto"/>
              <w:right w:val="single" w:sz="4" w:space="0" w:color="auto"/>
            </w:tcBorders>
          </w:tcPr>
          <w:p w:rsidR="0086763E" w:rsidRPr="00765C41" w:rsidRDefault="0086763E" w:rsidP="0086763E">
            <w:pPr>
              <w:spacing w:line="240" w:lineRule="exact"/>
              <w:jc w:val="center"/>
              <w:rPr>
                <w:sz w:val="16"/>
                <w:szCs w:val="18"/>
              </w:rPr>
            </w:pPr>
            <w:r>
              <w:rPr>
                <w:rFonts w:hint="eastAsia"/>
                <w:sz w:val="16"/>
                <w:szCs w:val="18"/>
              </w:rPr>
              <w:t>95.38</w:t>
            </w:r>
          </w:p>
        </w:tc>
        <w:tc>
          <w:tcPr>
            <w:tcW w:w="239" w:type="pct"/>
            <w:tcBorders>
              <w:top w:val="nil"/>
              <w:left w:val="nil"/>
              <w:bottom w:val="single" w:sz="4" w:space="0" w:color="auto"/>
              <w:right w:val="single" w:sz="4" w:space="0" w:color="auto"/>
            </w:tcBorders>
            <w:vAlign w:val="center"/>
          </w:tcPr>
          <w:p w:rsidR="0086763E" w:rsidRPr="00765C41" w:rsidRDefault="0086763E" w:rsidP="0086763E">
            <w:pPr>
              <w:spacing w:line="240" w:lineRule="exact"/>
              <w:jc w:val="center"/>
              <w:rPr>
                <w:rFonts w:ascii="宋体" w:eastAsia="宋体" w:hAnsi="宋体" w:cs="宋体"/>
                <w:sz w:val="16"/>
                <w:szCs w:val="18"/>
              </w:rPr>
            </w:pPr>
            <w:r w:rsidRPr="00765C41">
              <w:rPr>
                <w:rFonts w:hint="eastAsia"/>
                <w:sz w:val="16"/>
                <w:szCs w:val="18"/>
              </w:rPr>
              <w:t>8</w:t>
            </w:r>
          </w:p>
        </w:tc>
      </w:tr>
    </w:tbl>
    <w:p w:rsidR="00D55712" w:rsidRPr="00987F3D" w:rsidRDefault="00D55712" w:rsidP="00D5571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Pr="00987F3D">
        <w:rPr>
          <w:rFonts w:ascii="仿宋_GB2312" w:eastAsia="仿宋_GB2312" w:hint="eastAsia"/>
          <w:sz w:val="32"/>
          <w:szCs w:val="32"/>
        </w:rPr>
        <w:t>月份城市网格化管理考核成绩排名前三名的是五华区、</w:t>
      </w:r>
      <w:r>
        <w:rPr>
          <w:rFonts w:ascii="仿宋_GB2312" w:eastAsia="仿宋_GB2312" w:hint="eastAsia"/>
          <w:sz w:val="32"/>
          <w:szCs w:val="32"/>
        </w:rPr>
        <w:t>官渡</w:t>
      </w:r>
      <w:r w:rsidRPr="00987F3D">
        <w:rPr>
          <w:rFonts w:ascii="仿宋_GB2312" w:eastAsia="仿宋_GB2312" w:hint="eastAsia"/>
          <w:sz w:val="32"/>
          <w:szCs w:val="32"/>
        </w:rPr>
        <w:t>区和</w:t>
      </w:r>
      <w:r>
        <w:rPr>
          <w:rFonts w:ascii="仿宋_GB2312" w:eastAsia="仿宋_GB2312" w:hint="eastAsia"/>
          <w:sz w:val="32"/>
          <w:szCs w:val="32"/>
        </w:rPr>
        <w:t>高新</w:t>
      </w:r>
      <w:r w:rsidRPr="00987F3D">
        <w:rPr>
          <w:rFonts w:ascii="仿宋_GB2312" w:eastAsia="仿宋_GB2312" w:hint="eastAsia"/>
          <w:sz w:val="32"/>
          <w:szCs w:val="32"/>
        </w:rPr>
        <w:t>区，具体得分情况如下：</w:t>
      </w:r>
    </w:p>
    <w:p w:rsidR="007C71B1" w:rsidRPr="00987F3D" w:rsidRDefault="00957C48" w:rsidP="00D5705E">
      <w:pPr>
        <w:spacing w:line="560" w:lineRule="exact"/>
        <w:ind w:firstLineChars="200" w:firstLine="640"/>
        <w:rPr>
          <w:rFonts w:ascii="仿宋_GB2312" w:eastAsia="仿宋_GB2312"/>
          <w:szCs w:val="21"/>
        </w:rPr>
      </w:pPr>
      <w:r w:rsidRPr="00987F3D">
        <w:rPr>
          <w:rFonts w:ascii="黑体" w:eastAsia="黑体" w:hAnsi="黑体" w:hint="eastAsia"/>
          <w:sz w:val="32"/>
          <w:szCs w:val="32"/>
        </w:rPr>
        <w:t>二、网格案件综合分析</w:t>
      </w:r>
    </w:p>
    <w:p w:rsidR="007C71B1" w:rsidRPr="00987F3D" w:rsidRDefault="00957C48" w:rsidP="00EA14A3">
      <w:pPr>
        <w:spacing w:line="560" w:lineRule="exact"/>
        <w:ind w:firstLineChars="150" w:firstLine="480"/>
        <w:rPr>
          <w:rFonts w:ascii="楷体_GB2312" w:eastAsia="楷体_GB2312"/>
          <w:sz w:val="32"/>
          <w:szCs w:val="32"/>
        </w:rPr>
      </w:pPr>
      <w:r w:rsidRPr="00987F3D">
        <w:rPr>
          <w:rFonts w:ascii="楷体_GB2312" w:eastAsia="楷体_GB2312" w:hint="eastAsia"/>
          <w:sz w:val="32"/>
          <w:szCs w:val="32"/>
        </w:rPr>
        <w:t>（一）网格案件总体情况</w:t>
      </w:r>
    </w:p>
    <w:p w:rsidR="007C71B1" w:rsidRPr="00987F3D" w:rsidRDefault="00957C48" w:rsidP="00EA14A3">
      <w:pPr>
        <w:spacing w:line="560" w:lineRule="exact"/>
        <w:ind w:firstLineChars="200" w:firstLine="643"/>
        <w:rPr>
          <w:rFonts w:ascii="仿宋_GB2312" w:eastAsia="仿宋_GB2312"/>
          <w:sz w:val="32"/>
          <w:szCs w:val="32"/>
        </w:rPr>
      </w:pPr>
      <w:r w:rsidRPr="00987F3D">
        <w:rPr>
          <w:rFonts w:ascii="仿宋_GB2312" w:eastAsia="仿宋_GB2312" w:hint="eastAsia"/>
          <w:b/>
          <w:sz w:val="32"/>
          <w:szCs w:val="32"/>
        </w:rPr>
        <w:t>1.立结案情况</w:t>
      </w:r>
    </w:p>
    <w:p w:rsidR="007C71B1" w:rsidRPr="00987F3D" w:rsidRDefault="00DE69BC" w:rsidP="00EA14A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57C48" w:rsidRPr="00987F3D">
        <w:rPr>
          <w:rFonts w:ascii="仿宋_GB2312" w:eastAsia="仿宋_GB2312" w:hint="eastAsia"/>
          <w:sz w:val="32"/>
          <w:szCs w:val="32"/>
        </w:rPr>
        <w:t>月份网格化管理系统共受理网格</w:t>
      </w:r>
      <w:r w:rsidR="00957C48" w:rsidRPr="00987F3D">
        <w:rPr>
          <w:rFonts w:ascii="仿宋_GB2312" w:eastAsia="仿宋_GB2312"/>
          <w:sz w:val="32"/>
          <w:szCs w:val="32"/>
        </w:rPr>
        <w:t>案件</w:t>
      </w:r>
      <w:r w:rsidR="0074150A">
        <w:rPr>
          <w:rFonts w:ascii="仿宋_GB2312" w:eastAsia="仿宋_GB2312" w:hint="eastAsia"/>
          <w:sz w:val="32"/>
          <w:szCs w:val="32"/>
        </w:rPr>
        <w:t xml:space="preserve">159797 </w:t>
      </w:r>
      <w:r w:rsidR="00957C48" w:rsidRPr="00987F3D">
        <w:rPr>
          <w:rFonts w:ascii="仿宋_GB2312" w:eastAsia="仿宋_GB2312" w:hint="eastAsia"/>
          <w:sz w:val="32"/>
          <w:szCs w:val="32"/>
        </w:rPr>
        <w:t>件，立案</w:t>
      </w:r>
      <w:r w:rsidR="0074150A">
        <w:rPr>
          <w:rFonts w:ascii="仿宋_GB2312" w:eastAsia="仿宋_GB2312" w:hint="eastAsia"/>
          <w:sz w:val="32"/>
          <w:szCs w:val="32"/>
        </w:rPr>
        <w:t>136362</w:t>
      </w:r>
      <w:r w:rsidR="00A55B84">
        <w:rPr>
          <w:rFonts w:ascii="仿宋_GB2312" w:eastAsia="仿宋_GB2312" w:hint="eastAsia"/>
          <w:sz w:val="32"/>
          <w:szCs w:val="32"/>
        </w:rPr>
        <w:t>件</w:t>
      </w:r>
      <w:r w:rsidR="00957C48" w:rsidRPr="00987F3D">
        <w:rPr>
          <w:rFonts w:ascii="仿宋_GB2312" w:eastAsia="仿宋_GB2312" w:hint="eastAsia"/>
          <w:sz w:val="32"/>
          <w:szCs w:val="32"/>
        </w:rPr>
        <w:t>，结案</w:t>
      </w:r>
      <w:r w:rsidR="0074150A">
        <w:rPr>
          <w:rFonts w:ascii="仿宋_GB2312" w:eastAsia="仿宋_GB2312" w:hint="eastAsia"/>
          <w:sz w:val="32"/>
          <w:szCs w:val="32"/>
        </w:rPr>
        <w:t>136112</w:t>
      </w:r>
      <w:r w:rsidR="00957C48" w:rsidRPr="00987F3D">
        <w:rPr>
          <w:rFonts w:ascii="仿宋_GB2312" w:eastAsia="仿宋_GB2312" w:hint="eastAsia"/>
          <w:sz w:val="32"/>
          <w:szCs w:val="32"/>
        </w:rPr>
        <w:t>件，结案率</w:t>
      </w:r>
      <w:r w:rsidR="0074150A">
        <w:rPr>
          <w:rFonts w:ascii="仿宋_GB2312" w:eastAsia="仿宋_GB2312" w:hint="eastAsia"/>
          <w:sz w:val="32"/>
          <w:szCs w:val="32"/>
        </w:rPr>
        <w:t>99.8</w:t>
      </w:r>
      <w:r w:rsidR="00957C48" w:rsidRPr="00987F3D">
        <w:rPr>
          <w:rFonts w:ascii="仿宋_GB2312" w:eastAsia="仿宋_GB2312" w:hint="eastAsia"/>
          <w:sz w:val="32"/>
          <w:szCs w:val="32"/>
        </w:rPr>
        <w:t>%。</w:t>
      </w:r>
    </w:p>
    <w:p w:rsidR="007C71B1" w:rsidRPr="00987F3D" w:rsidRDefault="00957C48" w:rsidP="00EA14A3">
      <w:pPr>
        <w:spacing w:line="560" w:lineRule="exact"/>
        <w:ind w:firstLineChars="196" w:firstLine="630"/>
        <w:rPr>
          <w:rFonts w:ascii="仿宋_GB2312" w:eastAsia="仿宋_GB2312"/>
          <w:b/>
          <w:sz w:val="32"/>
          <w:szCs w:val="32"/>
        </w:rPr>
      </w:pPr>
      <w:r w:rsidRPr="00987F3D">
        <w:rPr>
          <w:rFonts w:ascii="仿宋_GB2312" w:eastAsia="仿宋_GB2312" w:hint="eastAsia"/>
          <w:b/>
          <w:sz w:val="32"/>
          <w:szCs w:val="32"/>
        </w:rPr>
        <w:t>2.案件来源情况</w:t>
      </w:r>
    </w:p>
    <w:p w:rsidR="007C71B1" w:rsidRPr="00987F3D" w:rsidRDefault="00957C48" w:rsidP="00EA14A3">
      <w:pPr>
        <w:spacing w:line="560" w:lineRule="exact"/>
        <w:ind w:firstLineChars="150" w:firstLine="480"/>
        <w:rPr>
          <w:rFonts w:ascii="仿宋_GB2312" w:eastAsia="仿宋_GB2312"/>
          <w:sz w:val="32"/>
          <w:szCs w:val="32"/>
        </w:rPr>
      </w:pPr>
      <w:r w:rsidRPr="00987F3D">
        <w:rPr>
          <w:rFonts w:ascii="仿宋_GB2312" w:eastAsia="仿宋_GB2312" w:hint="eastAsia"/>
          <w:sz w:val="32"/>
          <w:szCs w:val="32"/>
        </w:rPr>
        <w:lastRenderedPageBreak/>
        <w:t>（1）</w:t>
      </w:r>
      <w:r w:rsidR="0033579F">
        <w:rPr>
          <w:rFonts w:ascii="仿宋_GB2312" w:eastAsia="仿宋_GB2312" w:hint="eastAsia"/>
          <w:sz w:val="32"/>
          <w:szCs w:val="32"/>
        </w:rPr>
        <w:t>3</w:t>
      </w:r>
      <w:r w:rsidRPr="00987F3D">
        <w:rPr>
          <w:rFonts w:ascii="仿宋_GB2312" w:eastAsia="仿宋_GB2312" w:hint="eastAsia"/>
          <w:sz w:val="32"/>
          <w:szCs w:val="32"/>
        </w:rPr>
        <w:t>月份市级监督员上报并立案</w:t>
      </w:r>
      <w:r w:rsidR="00392736">
        <w:rPr>
          <w:rFonts w:ascii="仿宋_GB2312" w:eastAsia="仿宋_GB2312" w:hint="eastAsia"/>
          <w:sz w:val="32"/>
          <w:szCs w:val="32"/>
        </w:rPr>
        <w:t>12339</w:t>
      </w:r>
      <w:r w:rsidRPr="00987F3D">
        <w:rPr>
          <w:rFonts w:ascii="仿宋_GB2312" w:eastAsia="仿宋_GB2312" w:hint="eastAsia"/>
          <w:sz w:val="32"/>
          <w:szCs w:val="32"/>
        </w:rPr>
        <w:t>件，占案件立案总量</w:t>
      </w:r>
      <w:r w:rsidR="00392736">
        <w:rPr>
          <w:rFonts w:ascii="仿宋_GB2312" w:eastAsia="仿宋_GB2312" w:hint="eastAsia"/>
          <w:sz w:val="32"/>
          <w:szCs w:val="32"/>
        </w:rPr>
        <w:t>9.04</w:t>
      </w:r>
      <w:r w:rsidRPr="00987F3D">
        <w:rPr>
          <w:rFonts w:ascii="仿宋_GB2312" w:eastAsia="仿宋_GB2312" w:hint="eastAsia"/>
          <w:sz w:val="32"/>
          <w:szCs w:val="32"/>
        </w:rPr>
        <w:t>%，结案</w:t>
      </w:r>
      <w:r w:rsidR="00427149">
        <w:rPr>
          <w:rFonts w:ascii="仿宋_GB2312" w:eastAsia="仿宋_GB2312" w:hint="eastAsia"/>
          <w:sz w:val="32"/>
          <w:szCs w:val="32"/>
        </w:rPr>
        <w:t>12274</w:t>
      </w:r>
      <w:r w:rsidRPr="00987F3D">
        <w:rPr>
          <w:rFonts w:ascii="仿宋_GB2312" w:eastAsia="仿宋_GB2312" w:hint="eastAsia"/>
          <w:sz w:val="32"/>
          <w:szCs w:val="32"/>
        </w:rPr>
        <w:t>件，结案率</w:t>
      </w:r>
      <w:r w:rsidR="00C019C3">
        <w:rPr>
          <w:rFonts w:ascii="仿宋_GB2312" w:eastAsia="仿宋_GB2312" w:hint="eastAsia"/>
          <w:sz w:val="32"/>
          <w:szCs w:val="32"/>
        </w:rPr>
        <w:t>99.4</w:t>
      </w:r>
      <w:r w:rsidR="00A55B84" w:rsidRPr="00987F3D">
        <w:rPr>
          <w:rFonts w:ascii="仿宋_GB2312" w:eastAsia="仿宋_GB2312" w:hint="eastAsia"/>
          <w:sz w:val="32"/>
          <w:szCs w:val="32"/>
        </w:rPr>
        <w:t>%</w:t>
      </w:r>
      <w:r w:rsidRPr="00987F3D">
        <w:rPr>
          <w:rFonts w:ascii="仿宋_GB2312" w:eastAsia="仿宋_GB2312" w:hint="eastAsia"/>
          <w:sz w:val="32"/>
          <w:szCs w:val="32"/>
        </w:rPr>
        <w:t>。</w:t>
      </w:r>
    </w:p>
    <w:p w:rsidR="00F025E2" w:rsidRPr="00215F90" w:rsidRDefault="00957C48" w:rsidP="009F7627">
      <w:pPr>
        <w:spacing w:line="560" w:lineRule="exact"/>
        <w:ind w:firstLineChars="150" w:firstLine="480"/>
        <w:rPr>
          <w:rFonts w:ascii="仿宋_GB2312" w:eastAsia="仿宋_GB2312"/>
          <w:sz w:val="32"/>
          <w:szCs w:val="32"/>
        </w:rPr>
      </w:pPr>
      <w:r w:rsidRPr="00987F3D">
        <w:rPr>
          <w:rFonts w:ascii="仿宋_GB2312" w:eastAsia="仿宋_GB2312" w:hint="eastAsia"/>
          <w:sz w:val="32"/>
          <w:szCs w:val="32"/>
        </w:rPr>
        <w:t>（2）</w:t>
      </w:r>
      <w:r w:rsidR="00DE69BC">
        <w:rPr>
          <w:rFonts w:ascii="仿宋_GB2312" w:eastAsia="仿宋_GB2312" w:hint="eastAsia"/>
          <w:sz w:val="32"/>
          <w:szCs w:val="32"/>
        </w:rPr>
        <w:t>3</w:t>
      </w:r>
      <w:r w:rsidRPr="00987F3D">
        <w:rPr>
          <w:rFonts w:ascii="仿宋_GB2312" w:eastAsia="仿宋_GB2312" w:hint="eastAsia"/>
          <w:sz w:val="32"/>
          <w:szCs w:val="32"/>
        </w:rPr>
        <w:t>月份区级监督员上报并立案</w:t>
      </w:r>
      <w:r w:rsidR="00C019C3">
        <w:rPr>
          <w:rFonts w:ascii="仿宋_GB2312" w:eastAsia="仿宋_GB2312" w:hint="eastAsia"/>
          <w:sz w:val="32"/>
          <w:szCs w:val="32"/>
        </w:rPr>
        <w:t>12291</w:t>
      </w:r>
      <w:r w:rsidR="00846BB5">
        <w:rPr>
          <w:rFonts w:ascii="仿宋_GB2312" w:eastAsia="仿宋_GB2312"/>
          <w:sz w:val="32"/>
          <w:szCs w:val="32"/>
        </w:rPr>
        <w:t>1</w:t>
      </w:r>
      <w:r w:rsidRPr="00987F3D">
        <w:rPr>
          <w:rFonts w:ascii="仿宋_GB2312" w:eastAsia="仿宋_GB2312" w:hint="eastAsia"/>
          <w:sz w:val="32"/>
          <w:szCs w:val="32"/>
        </w:rPr>
        <w:t>件，占案件立案总量的</w:t>
      </w:r>
      <w:r w:rsidR="00F24060">
        <w:rPr>
          <w:rFonts w:ascii="仿宋_GB2312" w:eastAsia="仿宋_GB2312" w:hint="eastAsia"/>
          <w:sz w:val="32"/>
          <w:szCs w:val="32"/>
        </w:rPr>
        <w:t>90.1</w:t>
      </w:r>
      <w:r w:rsidRPr="00987F3D">
        <w:rPr>
          <w:rFonts w:ascii="仿宋_GB2312" w:eastAsia="仿宋_GB2312" w:hint="eastAsia"/>
          <w:sz w:val="32"/>
          <w:szCs w:val="32"/>
        </w:rPr>
        <w:t>%，结案</w:t>
      </w:r>
      <w:r w:rsidR="00427149">
        <w:rPr>
          <w:rFonts w:ascii="仿宋_GB2312" w:eastAsia="仿宋_GB2312" w:hint="eastAsia"/>
          <w:sz w:val="32"/>
          <w:szCs w:val="32"/>
        </w:rPr>
        <w:t>122861</w:t>
      </w:r>
      <w:r w:rsidRPr="00987F3D">
        <w:rPr>
          <w:rFonts w:ascii="仿宋_GB2312" w:eastAsia="仿宋_GB2312" w:hint="eastAsia"/>
          <w:sz w:val="32"/>
          <w:szCs w:val="32"/>
        </w:rPr>
        <w:t>件，结案率</w:t>
      </w:r>
      <w:r w:rsidR="00F24060">
        <w:rPr>
          <w:rFonts w:ascii="仿宋_GB2312" w:eastAsia="仿宋_GB2312" w:hint="eastAsia"/>
          <w:sz w:val="32"/>
          <w:szCs w:val="32"/>
        </w:rPr>
        <w:t>99.9</w:t>
      </w:r>
      <w:r w:rsidRPr="00987F3D">
        <w:rPr>
          <w:rFonts w:ascii="仿宋_GB2312" w:eastAsia="仿宋_GB2312" w:hint="eastAsia"/>
          <w:sz w:val="32"/>
          <w:szCs w:val="32"/>
        </w:rPr>
        <w:t>%。</w:t>
      </w:r>
    </w:p>
    <w:p w:rsidR="00E30E9F" w:rsidRPr="00E30E9F" w:rsidRDefault="00E30E9F" w:rsidP="004B26C3">
      <w:pPr>
        <w:spacing w:line="560" w:lineRule="exact"/>
        <w:ind w:firstLineChars="150" w:firstLine="482"/>
        <w:rPr>
          <w:rFonts w:ascii="仿宋_GB2312" w:eastAsia="仿宋_GB2312"/>
          <w:b/>
          <w:sz w:val="32"/>
          <w:szCs w:val="32"/>
        </w:rPr>
      </w:pPr>
      <w:r w:rsidRPr="00E30E9F">
        <w:rPr>
          <w:rFonts w:ascii="仿宋_GB2312" w:eastAsia="仿宋_GB2312" w:hint="eastAsia"/>
          <w:b/>
          <w:sz w:val="32"/>
          <w:szCs w:val="32"/>
        </w:rPr>
        <w:t xml:space="preserve"> 3月份主城八区监督员上报案件情况</w:t>
      </w:r>
    </w:p>
    <w:p w:rsidR="007C71B1" w:rsidRPr="00987F3D" w:rsidRDefault="00C22080" w:rsidP="00EA14A3">
      <w:pPr>
        <w:rPr>
          <w:rFonts w:ascii="仿宋_GB2312" w:eastAsia="仿宋_GB2312"/>
          <w:b/>
          <w:sz w:val="32"/>
          <w:szCs w:val="32"/>
        </w:rPr>
      </w:pPr>
      <w:r>
        <w:rPr>
          <w:rFonts w:ascii="仿宋_GB2312" w:eastAsia="仿宋_GB2312"/>
          <w:b/>
          <w:noProof/>
          <w:sz w:val="32"/>
          <w:szCs w:val="32"/>
        </w:rPr>
        <w:drawing>
          <wp:inline distT="0" distB="0" distL="0" distR="0">
            <wp:extent cx="5534025" cy="2162175"/>
            <wp:effectExtent l="0" t="0" r="0"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534025" cy="2162175"/>
                    </a:xfrm>
                    <a:prstGeom prst="rect">
                      <a:avLst/>
                    </a:prstGeom>
                    <a:noFill/>
                  </pic:spPr>
                </pic:pic>
              </a:graphicData>
            </a:graphic>
          </wp:inline>
        </w:drawing>
      </w:r>
    </w:p>
    <w:p w:rsidR="007C71B1" w:rsidRPr="00F025E2" w:rsidRDefault="00957C48" w:rsidP="00F025E2">
      <w:pPr>
        <w:tabs>
          <w:tab w:val="left" w:pos="3915"/>
        </w:tabs>
        <w:spacing w:line="560" w:lineRule="exact"/>
        <w:ind w:firstLineChars="150" w:firstLine="480"/>
        <w:rPr>
          <w:rFonts w:ascii="仿宋_GB2312" w:eastAsia="仿宋_GB2312"/>
          <w:sz w:val="32"/>
          <w:szCs w:val="32"/>
        </w:rPr>
      </w:pPr>
      <w:r w:rsidRPr="00F025E2">
        <w:rPr>
          <w:rFonts w:ascii="仿宋_GB2312" w:eastAsia="仿宋_GB2312" w:hint="eastAsia"/>
          <w:sz w:val="32"/>
          <w:szCs w:val="32"/>
        </w:rPr>
        <w:t>（3）案件其他来源</w:t>
      </w:r>
    </w:p>
    <w:p w:rsidR="00AB4EE4" w:rsidRDefault="00B20D4F" w:rsidP="00AB4EE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57C48" w:rsidRPr="00987F3D">
        <w:rPr>
          <w:rFonts w:ascii="仿宋_GB2312" w:eastAsia="仿宋_GB2312" w:hint="eastAsia"/>
          <w:sz w:val="32"/>
          <w:szCs w:val="32"/>
        </w:rPr>
        <w:t>月份共受理12319热线案件</w:t>
      </w:r>
      <w:r w:rsidR="00F24060">
        <w:rPr>
          <w:rFonts w:ascii="仿宋_GB2312" w:eastAsia="仿宋_GB2312" w:hint="eastAsia"/>
          <w:sz w:val="32"/>
          <w:szCs w:val="32"/>
        </w:rPr>
        <w:t>657</w:t>
      </w:r>
      <w:r w:rsidR="00957C48" w:rsidRPr="00987F3D">
        <w:rPr>
          <w:rFonts w:ascii="仿宋_GB2312" w:eastAsia="仿宋_GB2312" w:hint="eastAsia"/>
          <w:sz w:val="32"/>
          <w:szCs w:val="32"/>
        </w:rPr>
        <w:t>件，结案</w:t>
      </w:r>
      <w:r w:rsidR="00F24060">
        <w:rPr>
          <w:rFonts w:ascii="仿宋_GB2312" w:eastAsia="仿宋_GB2312" w:hint="eastAsia"/>
          <w:sz w:val="32"/>
          <w:szCs w:val="32"/>
        </w:rPr>
        <w:t>583</w:t>
      </w:r>
      <w:r w:rsidR="00957C48" w:rsidRPr="00987F3D">
        <w:rPr>
          <w:rFonts w:ascii="仿宋_GB2312" w:eastAsia="仿宋_GB2312" w:hint="eastAsia"/>
          <w:sz w:val="32"/>
          <w:szCs w:val="32"/>
        </w:rPr>
        <w:t>件，结案率</w:t>
      </w:r>
      <w:r w:rsidR="00846BB5">
        <w:rPr>
          <w:rFonts w:ascii="仿宋_GB2312" w:eastAsia="仿宋_GB2312" w:hint="eastAsia"/>
          <w:sz w:val="32"/>
          <w:szCs w:val="32"/>
        </w:rPr>
        <w:t>8</w:t>
      </w:r>
      <w:r w:rsidR="00846BB5">
        <w:rPr>
          <w:rFonts w:ascii="仿宋_GB2312" w:eastAsia="仿宋_GB2312"/>
          <w:sz w:val="32"/>
          <w:szCs w:val="32"/>
        </w:rPr>
        <w:t>8</w:t>
      </w:r>
      <w:r w:rsidR="00846BB5">
        <w:rPr>
          <w:rFonts w:ascii="仿宋_GB2312" w:eastAsia="仿宋_GB2312" w:hint="eastAsia"/>
          <w:sz w:val="32"/>
          <w:szCs w:val="32"/>
        </w:rPr>
        <w:t>.</w:t>
      </w:r>
      <w:r w:rsidR="00846BB5">
        <w:rPr>
          <w:rFonts w:ascii="仿宋_GB2312" w:eastAsia="仿宋_GB2312"/>
          <w:sz w:val="32"/>
          <w:szCs w:val="32"/>
        </w:rPr>
        <w:t>7</w:t>
      </w:r>
      <w:r w:rsidR="00957C48" w:rsidRPr="00987F3D">
        <w:rPr>
          <w:rFonts w:ascii="仿宋_GB2312" w:eastAsia="仿宋_GB2312" w:hint="eastAsia"/>
          <w:sz w:val="32"/>
          <w:szCs w:val="32"/>
        </w:rPr>
        <w:t>%；</w:t>
      </w:r>
      <w:r w:rsidR="00CE654D" w:rsidRPr="00987F3D">
        <w:rPr>
          <w:rFonts w:ascii="仿宋_GB2312" w:eastAsia="仿宋_GB2312" w:hint="eastAsia"/>
          <w:sz w:val="32"/>
          <w:szCs w:val="32"/>
        </w:rPr>
        <w:t>市长热线转办</w:t>
      </w:r>
      <w:r w:rsidR="00957C48" w:rsidRPr="00987F3D">
        <w:rPr>
          <w:rFonts w:ascii="仿宋_GB2312" w:eastAsia="仿宋_GB2312" w:hint="eastAsia"/>
          <w:sz w:val="32"/>
          <w:szCs w:val="32"/>
        </w:rPr>
        <w:t>案件</w:t>
      </w:r>
      <w:r w:rsidR="00F24060">
        <w:rPr>
          <w:rFonts w:ascii="仿宋_GB2312" w:eastAsia="仿宋_GB2312" w:hint="eastAsia"/>
          <w:sz w:val="32"/>
          <w:szCs w:val="32"/>
        </w:rPr>
        <w:t>76</w:t>
      </w:r>
      <w:r w:rsidR="00957C48" w:rsidRPr="00987F3D">
        <w:rPr>
          <w:rFonts w:ascii="仿宋_GB2312" w:eastAsia="仿宋_GB2312" w:hint="eastAsia"/>
          <w:sz w:val="32"/>
          <w:szCs w:val="32"/>
        </w:rPr>
        <w:t>件，结案</w:t>
      </w:r>
      <w:r w:rsidR="00F24060">
        <w:rPr>
          <w:rFonts w:ascii="仿宋_GB2312" w:eastAsia="仿宋_GB2312" w:hint="eastAsia"/>
          <w:sz w:val="32"/>
          <w:szCs w:val="32"/>
        </w:rPr>
        <w:t>75</w:t>
      </w:r>
      <w:r w:rsidR="00957C48" w:rsidRPr="00987F3D">
        <w:rPr>
          <w:rFonts w:ascii="仿宋_GB2312" w:eastAsia="仿宋_GB2312" w:hint="eastAsia"/>
          <w:sz w:val="32"/>
          <w:szCs w:val="32"/>
        </w:rPr>
        <w:t>件，结案率</w:t>
      </w:r>
      <w:r w:rsidR="00F24060">
        <w:rPr>
          <w:rFonts w:ascii="仿宋_GB2312" w:eastAsia="仿宋_GB2312" w:hint="eastAsia"/>
          <w:sz w:val="32"/>
          <w:szCs w:val="32"/>
        </w:rPr>
        <w:t>98.6</w:t>
      </w:r>
      <w:r w:rsidR="00957C48" w:rsidRPr="00987F3D">
        <w:rPr>
          <w:rFonts w:ascii="仿宋_GB2312" w:eastAsia="仿宋_GB2312" w:hint="eastAsia"/>
          <w:sz w:val="32"/>
          <w:szCs w:val="32"/>
        </w:rPr>
        <w:t>%</w:t>
      </w:r>
      <w:r w:rsidR="00CE654D" w:rsidRPr="00987F3D">
        <w:rPr>
          <w:rFonts w:ascii="仿宋_GB2312" w:eastAsia="仿宋_GB2312" w:hint="eastAsia"/>
          <w:sz w:val="32"/>
          <w:szCs w:val="32"/>
        </w:rPr>
        <w:t>；微信、</w:t>
      </w:r>
      <w:proofErr w:type="gramStart"/>
      <w:r w:rsidR="00CE654D" w:rsidRPr="00987F3D">
        <w:rPr>
          <w:rFonts w:ascii="仿宋_GB2312" w:eastAsia="仿宋_GB2312" w:hint="eastAsia"/>
          <w:sz w:val="32"/>
          <w:szCs w:val="32"/>
        </w:rPr>
        <w:t>微博等</w:t>
      </w:r>
      <w:proofErr w:type="gramEnd"/>
      <w:r w:rsidR="00CE654D" w:rsidRPr="00987F3D">
        <w:rPr>
          <w:rFonts w:ascii="仿宋_GB2312" w:eastAsia="仿宋_GB2312" w:hint="eastAsia"/>
          <w:sz w:val="32"/>
          <w:szCs w:val="32"/>
        </w:rPr>
        <w:t>其他形式举报案件</w:t>
      </w:r>
      <w:r w:rsidR="00210EBF">
        <w:rPr>
          <w:rFonts w:ascii="仿宋_GB2312" w:eastAsia="仿宋_GB2312" w:hint="eastAsia"/>
          <w:sz w:val="32"/>
          <w:szCs w:val="32"/>
        </w:rPr>
        <w:t>379</w:t>
      </w:r>
      <w:r w:rsidR="00CE654D" w:rsidRPr="00987F3D">
        <w:rPr>
          <w:rFonts w:ascii="仿宋_GB2312" w:eastAsia="仿宋_GB2312" w:hint="eastAsia"/>
          <w:sz w:val="32"/>
          <w:szCs w:val="32"/>
        </w:rPr>
        <w:t>件，结案</w:t>
      </w:r>
      <w:r w:rsidR="00F24060">
        <w:rPr>
          <w:rFonts w:ascii="仿宋_GB2312" w:eastAsia="仿宋_GB2312" w:hint="eastAsia"/>
          <w:sz w:val="32"/>
          <w:szCs w:val="32"/>
        </w:rPr>
        <w:t xml:space="preserve"> 329</w:t>
      </w:r>
      <w:r w:rsidR="00CE654D" w:rsidRPr="00987F3D">
        <w:rPr>
          <w:rFonts w:ascii="仿宋_GB2312" w:eastAsia="仿宋_GB2312" w:hint="eastAsia"/>
          <w:sz w:val="32"/>
          <w:szCs w:val="32"/>
        </w:rPr>
        <w:t>件，结案率</w:t>
      </w:r>
      <w:r w:rsidR="00210EBF">
        <w:rPr>
          <w:rFonts w:ascii="仿宋_GB2312" w:eastAsia="仿宋_GB2312" w:hint="eastAsia"/>
          <w:sz w:val="32"/>
          <w:szCs w:val="32"/>
        </w:rPr>
        <w:t>86.8</w:t>
      </w:r>
      <w:r w:rsidR="00CE654D" w:rsidRPr="00987F3D">
        <w:rPr>
          <w:rFonts w:ascii="仿宋_GB2312" w:eastAsia="仿宋_GB2312" w:hint="eastAsia"/>
          <w:sz w:val="32"/>
          <w:szCs w:val="32"/>
        </w:rPr>
        <w:t>%</w:t>
      </w:r>
      <w:r w:rsidR="00A55B84">
        <w:rPr>
          <w:rFonts w:ascii="仿宋_GB2312" w:eastAsia="仿宋_GB2312" w:hint="eastAsia"/>
          <w:sz w:val="32"/>
          <w:szCs w:val="32"/>
        </w:rPr>
        <w:t>。</w:t>
      </w:r>
    </w:p>
    <w:p w:rsidR="00D5705E" w:rsidRDefault="00D5705E" w:rsidP="00AB4EE4">
      <w:pPr>
        <w:spacing w:line="560" w:lineRule="exact"/>
        <w:ind w:firstLineChars="850" w:firstLine="2731"/>
        <w:rPr>
          <w:rFonts w:ascii="仿宋_GB2312" w:eastAsia="仿宋_GB2312"/>
          <w:sz w:val="32"/>
          <w:szCs w:val="32"/>
        </w:rPr>
      </w:pPr>
      <w:r w:rsidRPr="00E30E9F">
        <w:rPr>
          <w:rFonts w:ascii="仿宋_GB2312" w:eastAsia="仿宋_GB2312" w:hint="eastAsia"/>
          <w:b/>
          <w:sz w:val="32"/>
          <w:szCs w:val="32"/>
        </w:rPr>
        <w:t>3月份</w:t>
      </w:r>
      <w:r>
        <w:rPr>
          <w:rFonts w:ascii="仿宋_GB2312" w:eastAsia="仿宋_GB2312" w:hint="eastAsia"/>
          <w:b/>
          <w:sz w:val="32"/>
          <w:szCs w:val="32"/>
        </w:rPr>
        <w:t>其他来源案件</w:t>
      </w:r>
      <w:r w:rsidRPr="00E30E9F">
        <w:rPr>
          <w:rFonts w:ascii="仿宋_GB2312" w:eastAsia="仿宋_GB2312" w:hint="eastAsia"/>
          <w:b/>
          <w:sz w:val="32"/>
          <w:szCs w:val="32"/>
        </w:rPr>
        <w:t>情况</w:t>
      </w:r>
    </w:p>
    <w:p w:rsidR="00846BB5" w:rsidRPr="00113996" w:rsidRDefault="00846BB5" w:rsidP="00113996">
      <w:r>
        <w:rPr>
          <w:noProof/>
        </w:rPr>
        <w:drawing>
          <wp:inline distT="0" distB="0" distL="0" distR="0">
            <wp:extent cx="5514975" cy="18192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835" cy="1829125"/>
                    </a:xfrm>
                    <a:prstGeom prst="rect">
                      <a:avLst/>
                    </a:prstGeom>
                    <a:noFill/>
                  </pic:spPr>
                </pic:pic>
              </a:graphicData>
            </a:graphic>
          </wp:inline>
        </w:drawing>
      </w:r>
    </w:p>
    <w:p w:rsidR="00987C28" w:rsidRPr="00987C28" w:rsidRDefault="00957C48" w:rsidP="00987C28">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lastRenderedPageBreak/>
        <w:t>3.案件量情况</w:t>
      </w:r>
    </w:p>
    <w:p w:rsidR="007C71B1" w:rsidRPr="00987F3D" w:rsidRDefault="00957C48" w:rsidP="00EA14A3">
      <w:pPr>
        <w:spacing w:line="560" w:lineRule="exact"/>
        <w:ind w:firstLineChars="200" w:firstLine="640"/>
        <w:rPr>
          <w:rFonts w:ascii="仿宋_GB2312" w:eastAsia="仿宋_GB2312"/>
          <w:sz w:val="32"/>
          <w:szCs w:val="32"/>
        </w:rPr>
      </w:pPr>
      <w:r w:rsidRPr="00987F3D">
        <w:rPr>
          <w:rFonts w:ascii="仿宋_GB2312" w:eastAsia="仿宋_GB2312" w:hint="eastAsia"/>
          <w:sz w:val="32"/>
          <w:szCs w:val="32"/>
        </w:rPr>
        <w:t>（1）事件类案件</w:t>
      </w:r>
    </w:p>
    <w:p w:rsidR="00CA3F1C" w:rsidRPr="00757686" w:rsidRDefault="00F24060" w:rsidP="009F7627">
      <w:pPr>
        <w:spacing w:line="560" w:lineRule="exact"/>
        <w:ind w:firstLineChars="200" w:firstLine="640"/>
        <w:rPr>
          <w:rFonts w:ascii="仿宋_GB2312" w:eastAsia="仿宋_GB2312"/>
          <w:sz w:val="32"/>
          <w:szCs w:val="32"/>
        </w:rPr>
      </w:pPr>
      <w:r>
        <w:rPr>
          <w:rFonts w:ascii="仿宋_GB2312" w:eastAsia="仿宋_GB2312" w:hint="eastAsia"/>
          <w:sz w:val="32"/>
          <w:szCs w:val="32"/>
        </w:rPr>
        <w:t>3月份事件类案件总量为124920件，</w:t>
      </w:r>
      <w:r w:rsidR="00957C48" w:rsidRPr="00987F3D">
        <w:rPr>
          <w:rFonts w:ascii="仿宋_GB2312" w:eastAsia="仿宋_GB2312" w:hint="eastAsia"/>
          <w:sz w:val="32"/>
          <w:szCs w:val="32"/>
        </w:rPr>
        <w:t>案件量较</w:t>
      </w:r>
      <w:r w:rsidR="00A55B84">
        <w:rPr>
          <w:rFonts w:ascii="仿宋_GB2312" w:eastAsia="仿宋_GB2312" w:hint="eastAsia"/>
          <w:sz w:val="32"/>
          <w:szCs w:val="32"/>
        </w:rPr>
        <w:t>多</w:t>
      </w:r>
      <w:r w:rsidR="00957C48" w:rsidRPr="00987F3D">
        <w:rPr>
          <w:rFonts w:ascii="仿宋_GB2312" w:eastAsia="仿宋_GB2312" w:hint="eastAsia"/>
          <w:sz w:val="32"/>
          <w:szCs w:val="32"/>
        </w:rPr>
        <w:t>的小类为</w:t>
      </w:r>
      <w:r>
        <w:rPr>
          <w:rFonts w:ascii="仿宋_GB2312" w:eastAsia="仿宋_GB2312" w:hint="eastAsia"/>
          <w:sz w:val="32"/>
          <w:szCs w:val="32"/>
        </w:rPr>
        <w:t>暴露垃圾</w:t>
      </w:r>
      <w:r w:rsidR="00957C48" w:rsidRPr="00987F3D">
        <w:rPr>
          <w:rFonts w:ascii="仿宋_GB2312" w:eastAsia="仿宋_GB2312" w:hint="eastAsia"/>
          <w:sz w:val="32"/>
          <w:szCs w:val="32"/>
        </w:rPr>
        <w:t>和</w:t>
      </w:r>
      <w:r>
        <w:rPr>
          <w:rFonts w:ascii="仿宋_GB2312" w:eastAsia="仿宋_GB2312" w:hint="eastAsia"/>
          <w:sz w:val="32"/>
          <w:szCs w:val="32"/>
        </w:rPr>
        <w:t>占道经营</w:t>
      </w:r>
      <w:r w:rsidR="00957C48" w:rsidRPr="00987F3D">
        <w:rPr>
          <w:rFonts w:ascii="仿宋_GB2312" w:eastAsia="仿宋_GB2312" w:hint="eastAsia"/>
          <w:sz w:val="32"/>
          <w:szCs w:val="32"/>
        </w:rPr>
        <w:t>，其中</w:t>
      </w:r>
      <w:r>
        <w:rPr>
          <w:rFonts w:ascii="仿宋_GB2312" w:eastAsia="仿宋_GB2312" w:hint="eastAsia"/>
          <w:sz w:val="32"/>
          <w:szCs w:val="32"/>
        </w:rPr>
        <w:t>暴露垃圾</w:t>
      </w:r>
      <w:proofErr w:type="gramStart"/>
      <w:r w:rsidR="00957C48" w:rsidRPr="00987F3D">
        <w:rPr>
          <w:rFonts w:ascii="仿宋_GB2312" w:eastAsia="仿宋_GB2312" w:hint="eastAsia"/>
          <w:sz w:val="32"/>
          <w:szCs w:val="32"/>
        </w:rPr>
        <w:t>占事件类</w:t>
      </w:r>
      <w:proofErr w:type="gramEnd"/>
      <w:r w:rsidR="00957C48" w:rsidRPr="00987F3D">
        <w:rPr>
          <w:rFonts w:ascii="仿宋_GB2312" w:eastAsia="仿宋_GB2312" w:hint="eastAsia"/>
          <w:sz w:val="32"/>
          <w:szCs w:val="32"/>
        </w:rPr>
        <w:t>案件总量的</w:t>
      </w:r>
      <w:r>
        <w:rPr>
          <w:rFonts w:ascii="仿宋_GB2312" w:eastAsia="仿宋_GB2312" w:hint="eastAsia"/>
          <w:sz w:val="32"/>
          <w:szCs w:val="32"/>
        </w:rPr>
        <w:t xml:space="preserve"> 23.4</w:t>
      </w:r>
      <w:r w:rsidR="00A55B84" w:rsidRPr="00987F3D">
        <w:rPr>
          <w:rFonts w:ascii="仿宋_GB2312" w:eastAsia="仿宋_GB2312" w:hint="eastAsia"/>
          <w:sz w:val="32"/>
          <w:szCs w:val="32"/>
        </w:rPr>
        <w:t>%</w:t>
      </w:r>
      <w:r w:rsidR="00957C48" w:rsidRPr="00987F3D">
        <w:rPr>
          <w:rFonts w:ascii="仿宋_GB2312" w:eastAsia="仿宋_GB2312" w:hint="eastAsia"/>
          <w:sz w:val="32"/>
          <w:szCs w:val="32"/>
        </w:rPr>
        <w:t>，</w:t>
      </w:r>
      <w:r>
        <w:rPr>
          <w:rFonts w:ascii="仿宋_GB2312" w:eastAsia="仿宋_GB2312" w:hint="eastAsia"/>
          <w:sz w:val="32"/>
          <w:szCs w:val="32"/>
        </w:rPr>
        <w:t>占道经营</w:t>
      </w:r>
      <w:proofErr w:type="gramStart"/>
      <w:r w:rsidR="00957C48" w:rsidRPr="00987F3D">
        <w:rPr>
          <w:rFonts w:ascii="仿宋_GB2312" w:eastAsia="仿宋_GB2312" w:hint="eastAsia"/>
          <w:sz w:val="32"/>
          <w:szCs w:val="32"/>
        </w:rPr>
        <w:t>占事件类</w:t>
      </w:r>
      <w:proofErr w:type="gramEnd"/>
      <w:r w:rsidR="00957C48" w:rsidRPr="00987F3D">
        <w:rPr>
          <w:rFonts w:ascii="仿宋_GB2312" w:eastAsia="仿宋_GB2312" w:hint="eastAsia"/>
          <w:sz w:val="32"/>
          <w:szCs w:val="32"/>
        </w:rPr>
        <w:t>案件总量的</w:t>
      </w:r>
      <w:r>
        <w:rPr>
          <w:rFonts w:ascii="仿宋_GB2312" w:eastAsia="仿宋_GB2312" w:hint="eastAsia"/>
          <w:sz w:val="32"/>
          <w:szCs w:val="32"/>
        </w:rPr>
        <w:t>14.4</w:t>
      </w:r>
      <w:r w:rsidR="00957C48" w:rsidRPr="00987F3D">
        <w:rPr>
          <w:rFonts w:ascii="仿宋_GB2312" w:eastAsia="仿宋_GB2312" w:hint="eastAsia"/>
          <w:sz w:val="32"/>
          <w:szCs w:val="32"/>
        </w:rPr>
        <w:t>%。</w:t>
      </w:r>
      <w:r w:rsidR="00757686">
        <w:rPr>
          <w:rFonts w:ascii="仿宋_GB2312" w:eastAsia="仿宋_GB2312"/>
          <w:sz w:val="32"/>
          <w:szCs w:val="32"/>
        </w:rPr>
        <w:br/>
      </w:r>
      <w:r w:rsidR="00E30E9F" w:rsidRPr="00E30E9F">
        <w:rPr>
          <w:rFonts w:ascii="仿宋_GB2312" w:eastAsia="仿宋_GB2312" w:hint="eastAsia"/>
          <w:b/>
          <w:sz w:val="32"/>
          <w:szCs w:val="32"/>
        </w:rPr>
        <w:t>3月份</w:t>
      </w:r>
      <w:r w:rsidR="00CA3F1C" w:rsidRPr="00E30E9F">
        <w:rPr>
          <w:rFonts w:ascii="仿宋_GB2312" w:eastAsia="仿宋_GB2312" w:hint="eastAsia"/>
          <w:b/>
          <w:sz w:val="32"/>
          <w:szCs w:val="32"/>
        </w:rPr>
        <w:t>事件小类案件量排名前十</w:t>
      </w:r>
    </w:p>
    <w:p w:rsidR="00757686" w:rsidRDefault="00FF259C" w:rsidP="00757686">
      <w:pPr>
        <w:rPr>
          <w:rFonts w:ascii="仿宋_GB2312" w:eastAsia="仿宋_GB2312"/>
          <w:noProof/>
          <w:sz w:val="32"/>
          <w:szCs w:val="32"/>
        </w:rPr>
      </w:pPr>
      <w:r>
        <w:rPr>
          <w:rFonts w:ascii="仿宋_GB2312" w:eastAsia="仿宋_GB2312"/>
          <w:noProof/>
          <w:sz w:val="32"/>
          <w:szCs w:val="32"/>
        </w:rPr>
        <w:drawing>
          <wp:inline distT="0" distB="0" distL="0" distR="0">
            <wp:extent cx="5438140" cy="1895475"/>
            <wp:effectExtent l="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463669" cy="1904373"/>
                    </a:xfrm>
                    <a:prstGeom prst="rect">
                      <a:avLst/>
                    </a:prstGeom>
                    <a:noFill/>
                  </pic:spPr>
                </pic:pic>
              </a:graphicData>
            </a:graphic>
          </wp:inline>
        </w:drawing>
      </w:r>
    </w:p>
    <w:p w:rsidR="007C71B1" w:rsidRPr="00987F3D" w:rsidRDefault="00957C48" w:rsidP="00EA14A3">
      <w:pPr>
        <w:spacing w:line="560" w:lineRule="exact"/>
        <w:ind w:firstLineChars="200" w:firstLine="640"/>
        <w:rPr>
          <w:rFonts w:ascii="仿宋_GB2312" w:eastAsia="仿宋_GB2312"/>
          <w:sz w:val="32"/>
          <w:szCs w:val="32"/>
        </w:rPr>
      </w:pPr>
      <w:r w:rsidRPr="00987F3D">
        <w:rPr>
          <w:rFonts w:ascii="仿宋_GB2312" w:eastAsia="仿宋_GB2312" w:hint="eastAsia"/>
          <w:sz w:val="32"/>
          <w:szCs w:val="32"/>
        </w:rPr>
        <w:t>（2）部件类案件</w:t>
      </w:r>
    </w:p>
    <w:p w:rsidR="00E30E9F" w:rsidRDefault="00CA3F1C" w:rsidP="00020C4E">
      <w:pPr>
        <w:spacing w:line="560" w:lineRule="exact"/>
        <w:ind w:firstLineChars="200" w:firstLine="640"/>
        <w:rPr>
          <w:rFonts w:ascii="仿宋_GB2312" w:eastAsia="仿宋_GB2312"/>
          <w:sz w:val="32"/>
          <w:szCs w:val="32"/>
        </w:rPr>
      </w:pPr>
      <w:r>
        <w:rPr>
          <w:rFonts w:ascii="仿宋_GB2312" w:eastAsia="仿宋_GB2312" w:hint="eastAsia"/>
          <w:sz w:val="32"/>
          <w:szCs w:val="32"/>
        </w:rPr>
        <w:t>3月份部件类案件总量11442件，</w:t>
      </w:r>
      <w:r w:rsidR="00957C48" w:rsidRPr="00987F3D">
        <w:rPr>
          <w:rFonts w:ascii="仿宋_GB2312" w:eastAsia="仿宋_GB2312" w:hint="eastAsia"/>
          <w:sz w:val="32"/>
          <w:szCs w:val="32"/>
        </w:rPr>
        <w:t>案件量较多的小类为</w:t>
      </w:r>
      <w:r>
        <w:rPr>
          <w:rFonts w:ascii="仿宋_GB2312" w:eastAsia="仿宋_GB2312" w:hint="eastAsia"/>
          <w:sz w:val="32"/>
          <w:szCs w:val="32"/>
        </w:rPr>
        <w:t>户外广告</w:t>
      </w:r>
      <w:r w:rsidR="00957C48" w:rsidRPr="00987F3D">
        <w:rPr>
          <w:rFonts w:ascii="仿宋_GB2312" w:eastAsia="仿宋_GB2312" w:hint="eastAsia"/>
          <w:sz w:val="32"/>
          <w:szCs w:val="32"/>
        </w:rPr>
        <w:t>和</w:t>
      </w:r>
      <w:r>
        <w:rPr>
          <w:rFonts w:ascii="仿宋_GB2312" w:eastAsia="仿宋_GB2312" w:hint="eastAsia"/>
          <w:sz w:val="32"/>
          <w:szCs w:val="32"/>
        </w:rPr>
        <w:t>垃圾收容器（库、房），</w:t>
      </w:r>
      <w:r w:rsidR="00957C48" w:rsidRPr="00987F3D">
        <w:rPr>
          <w:rFonts w:ascii="仿宋_GB2312" w:eastAsia="仿宋_GB2312" w:hint="eastAsia"/>
          <w:sz w:val="32"/>
          <w:szCs w:val="32"/>
        </w:rPr>
        <w:t>其中</w:t>
      </w:r>
      <w:r>
        <w:rPr>
          <w:rFonts w:ascii="仿宋_GB2312" w:eastAsia="仿宋_GB2312" w:hint="eastAsia"/>
          <w:sz w:val="32"/>
          <w:szCs w:val="32"/>
        </w:rPr>
        <w:t>户外广告</w:t>
      </w:r>
      <w:r w:rsidR="00957C48" w:rsidRPr="00987F3D">
        <w:rPr>
          <w:rFonts w:ascii="仿宋_GB2312" w:eastAsia="仿宋_GB2312" w:hint="eastAsia"/>
          <w:sz w:val="32"/>
          <w:szCs w:val="32"/>
        </w:rPr>
        <w:t>占部件类案件总量的</w:t>
      </w:r>
      <w:r>
        <w:rPr>
          <w:rFonts w:ascii="仿宋_GB2312" w:eastAsia="仿宋_GB2312" w:hint="eastAsia"/>
          <w:sz w:val="32"/>
          <w:szCs w:val="32"/>
        </w:rPr>
        <w:t>16.6</w:t>
      </w:r>
      <w:r w:rsidR="00957C48" w:rsidRPr="00987F3D">
        <w:rPr>
          <w:rFonts w:ascii="仿宋_GB2312" w:eastAsia="仿宋_GB2312" w:hint="eastAsia"/>
          <w:sz w:val="32"/>
          <w:szCs w:val="32"/>
        </w:rPr>
        <w:t>%，</w:t>
      </w:r>
      <w:r>
        <w:rPr>
          <w:rFonts w:ascii="仿宋_GB2312" w:eastAsia="仿宋_GB2312" w:hint="eastAsia"/>
          <w:sz w:val="32"/>
          <w:szCs w:val="32"/>
        </w:rPr>
        <w:t>垃圾收容器（库、房）</w:t>
      </w:r>
      <w:r w:rsidR="00957C48" w:rsidRPr="00987F3D">
        <w:rPr>
          <w:rFonts w:ascii="仿宋_GB2312" w:eastAsia="仿宋_GB2312" w:hint="eastAsia"/>
          <w:sz w:val="32"/>
          <w:szCs w:val="32"/>
        </w:rPr>
        <w:t>占部件类案件总量的</w:t>
      </w:r>
      <w:r>
        <w:rPr>
          <w:rFonts w:ascii="仿宋_GB2312" w:eastAsia="仿宋_GB2312" w:hint="eastAsia"/>
          <w:sz w:val="32"/>
          <w:szCs w:val="32"/>
        </w:rPr>
        <w:t>5.7</w:t>
      </w:r>
      <w:r w:rsidR="00957C48" w:rsidRPr="00987F3D">
        <w:rPr>
          <w:rFonts w:ascii="仿宋_GB2312" w:eastAsia="仿宋_GB2312" w:hint="eastAsia"/>
          <w:sz w:val="32"/>
          <w:szCs w:val="32"/>
        </w:rPr>
        <w:t>%。</w:t>
      </w:r>
    </w:p>
    <w:p w:rsidR="00CA3F1C" w:rsidRPr="00E30E9F" w:rsidRDefault="00E30E9F" w:rsidP="004B26C3">
      <w:pPr>
        <w:spacing w:line="560" w:lineRule="exact"/>
        <w:ind w:firstLineChars="200" w:firstLine="643"/>
        <w:rPr>
          <w:rFonts w:ascii="仿宋_GB2312" w:eastAsia="仿宋_GB2312"/>
          <w:b/>
          <w:sz w:val="32"/>
          <w:szCs w:val="32"/>
        </w:rPr>
      </w:pPr>
      <w:r w:rsidRPr="00E30E9F">
        <w:rPr>
          <w:rFonts w:ascii="仿宋_GB2312" w:eastAsia="仿宋_GB2312" w:hint="eastAsia"/>
          <w:b/>
          <w:sz w:val="32"/>
          <w:szCs w:val="32"/>
        </w:rPr>
        <w:t>3月份</w:t>
      </w:r>
      <w:r w:rsidR="00CA3F1C" w:rsidRPr="00E30E9F">
        <w:rPr>
          <w:rFonts w:ascii="仿宋_GB2312" w:eastAsia="仿宋_GB2312" w:hint="eastAsia"/>
          <w:b/>
          <w:sz w:val="32"/>
          <w:szCs w:val="32"/>
        </w:rPr>
        <w:t>部件小类案件量排名前十</w:t>
      </w:r>
    </w:p>
    <w:p w:rsidR="00CA3F1C" w:rsidRPr="00987F3D" w:rsidRDefault="00FF259C" w:rsidP="00EA14A3">
      <w:pPr>
        <w:rPr>
          <w:rFonts w:ascii="仿宋_GB2312" w:eastAsia="仿宋_GB2312"/>
          <w:sz w:val="32"/>
          <w:szCs w:val="32"/>
        </w:rPr>
      </w:pPr>
      <w:r>
        <w:rPr>
          <w:rFonts w:ascii="仿宋_GB2312" w:eastAsia="仿宋_GB2312"/>
          <w:noProof/>
          <w:sz w:val="32"/>
          <w:szCs w:val="32"/>
        </w:rPr>
        <w:drawing>
          <wp:inline distT="0" distB="0" distL="0" distR="0">
            <wp:extent cx="5448300" cy="1962150"/>
            <wp:effectExtent l="0" t="0" r="0" b="0"/>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459446" cy="1966164"/>
                    </a:xfrm>
                    <a:prstGeom prst="rect">
                      <a:avLst/>
                    </a:prstGeom>
                    <a:noFill/>
                  </pic:spPr>
                </pic:pic>
              </a:graphicData>
            </a:graphic>
          </wp:inline>
        </w:drawing>
      </w:r>
    </w:p>
    <w:p w:rsidR="007C71B1" w:rsidRDefault="00957C48" w:rsidP="00EA14A3">
      <w:pPr>
        <w:spacing w:line="560" w:lineRule="exact"/>
        <w:ind w:firstLineChars="150" w:firstLine="480"/>
        <w:rPr>
          <w:rFonts w:ascii="楷体_GB2312" w:eastAsia="楷体_GB2312"/>
          <w:sz w:val="32"/>
          <w:szCs w:val="32"/>
        </w:rPr>
      </w:pPr>
      <w:r w:rsidRPr="00987F3D">
        <w:rPr>
          <w:rFonts w:ascii="楷体_GB2312" w:eastAsia="楷体_GB2312" w:hint="eastAsia"/>
          <w:sz w:val="32"/>
          <w:szCs w:val="32"/>
        </w:rPr>
        <w:lastRenderedPageBreak/>
        <w:t>（二）案件处置结案情况</w:t>
      </w:r>
    </w:p>
    <w:p w:rsidR="00987C28" w:rsidRPr="00880352" w:rsidRDefault="00880352" w:rsidP="00EA14A3">
      <w:pPr>
        <w:spacing w:line="560" w:lineRule="exact"/>
        <w:ind w:firstLineChars="150" w:firstLine="480"/>
        <w:rPr>
          <w:rFonts w:ascii="仿宋_GB2312" w:eastAsia="仿宋_GB2312"/>
          <w:sz w:val="32"/>
          <w:szCs w:val="32"/>
        </w:rPr>
      </w:pPr>
      <w:r w:rsidRPr="00880352">
        <w:rPr>
          <w:rFonts w:ascii="仿宋_GB2312" w:eastAsia="仿宋_GB2312" w:hint="eastAsia"/>
          <w:sz w:val="32"/>
          <w:szCs w:val="32"/>
        </w:rPr>
        <w:t>3月份</w:t>
      </w:r>
      <w:r>
        <w:rPr>
          <w:rFonts w:ascii="仿宋_GB2312" w:eastAsia="仿宋_GB2312" w:hint="eastAsia"/>
          <w:sz w:val="32"/>
          <w:szCs w:val="32"/>
        </w:rPr>
        <w:t>主城八区</w:t>
      </w:r>
      <w:r w:rsidRPr="00880352">
        <w:rPr>
          <w:rFonts w:ascii="仿宋_GB2312" w:eastAsia="仿宋_GB2312" w:hint="eastAsia"/>
          <w:sz w:val="32"/>
          <w:szCs w:val="32"/>
        </w:rPr>
        <w:t>网格案件处置结案率</w:t>
      </w:r>
      <w:r>
        <w:rPr>
          <w:rFonts w:ascii="仿宋_GB2312" w:eastAsia="仿宋_GB2312" w:hint="eastAsia"/>
          <w:sz w:val="32"/>
          <w:szCs w:val="32"/>
        </w:rPr>
        <w:t>较高</w:t>
      </w:r>
      <w:r w:rsidRPr="00880352">
        <w:rPr>
          <w:rFonts w:ascii="仿宋_GB2312" w:eastAsia="仿宋_GB2312" w:hint="eastAsia"/>
          <w:sz w:val="32"/>
          <w:szCs w:val="32"/>
        </w:rPr>
        <w:t>的</w:t>
      </w:r>
      <w:r w:rsidR="00D5705E">
        <w:rPr>
          <w:rFonts w:ascii="仿宋_GB2312" w:eastAsia="仿宋_GB2312" w:hint="eastAsia"/>
          <w:sz w:val="32"/>
          <w:szCs w:val="32"/>
        </w:rPr>
        <w:t>区</w:t>
      </w:r>
      <w:r w:rsidRPr="00880352">
        <w:rPr>
          <w:rFonts w:ascii="仿宋_GB2312" w:eastAsia="仿宋_GB2312" w:hint="eastAsia"/>
          <w:sz w:val="32"/>
          <w:szCs w:val="32"/>
        </w:rPr>
        <w:t>是五华区和呈贡区，分别是99.8%和99.1%</w:t>
      </w:r>
      <w:r>
        <w:rPr>
          <w:rFonts w:ascii="仿宋_GB2312" w:eastAsia="仿宋_GB2312" w:hint="eastAsia"/>
          <w:sz w:val="32"/>
          <w:szCs w:val="32"/>
        </w:rPr>
        <w:t>，结案率较低的</w:t>
      </w:r>
      <w:r w:rsidR="00D5705E">
        <w:rPr>
          <w:rFonts w:ascii="仿宋_GB2312" w:eastAsia="仿宋_GB2312" w:hint="eastAsia"/>
          <w:sz w:val="32"/>
          <w:szCs w:val="32"/>
        </w:rPr>
        <w:t>区</w:t>
      </w:r>
      <w:r>
        <w:rPr>
          <w:rFonts w:ascii="仿宋_GB2312" w:eastAsia="仿宋_GB2312" w:hint="eastAsia"/>
          <w:sz w:val="32"/>
          <w:szCs w:val="32"/>
        </w:rPr>
        <w:t>是西山区</w:t>
      </w:r>
      <w:r w:rsidR="00D55712">
        <w:rPr>
          <w:rFonts w:ascii="仿宋_GB2312" w:eastAsia="仿宋_GB2312" w:hint="eastAsia"/>
          <w:sz w:val="32"/>
          <w:szCs w:val="32"/>
        </w:rPr>
        <w:t>和度假区</w:t>
      </w:r>
      <w:r>
        <w:rPr>
          <w:rFonts w:ascii="仿宋_GB2312" w:eastAsia="仿宋_GB2312" w:hint="eastAsia"/>
          <w:sz w:val="32"/>
          <w:szCs w:val="32"/>
        </w:rPr>
        <w:t>，分别是</w:t>
      </w:r>
      <w:r w:rsidR="00AD04DE">
        <w:rPr>
          <w:rFonts w:ascii="仿宋_GB2312" w:eastAsia="仿宋_GB2312" w:hint="eastAsia"/>
          <w:sz w:val="32"/>
          <w:szCs w:val="32"/>
        </w:rPr>
        <w:t>97.4</w:t>
      </w:r>
      <w:r>
        <w:rPr>
          <w:rFonts w:ascii="仿宋_GB2312" w:eastAsia="仿宋_GB2312" w:hint="eastAsia"/>
          <w:sz w:val="32"/>
          <w:szCs w:val="32"/>
        </w:rPr>
        <w:t>%</w:t>
      </w:r>
      <w:r w:rsidR="00D55712">
        <w:rPr>
          <w:rFonts w:ascii="仿宋_GB2312" w:eastAsia="仿宋_GB2312" w:hint="eastAsia"/>
          <w:sz w:val="32"/>
          <w:szCs w:val="32"/>
        </w:rPr>
        <w:t>和94.8%</w:t>
      </w:r>
      <w:r>
        <w:rPr>
          <w:rFonts w:ascii="仿宋_GB2312" w:eastAsia="仿宋_GB2312" w:hint="eastAsia"/>
          <w:sz w:val="32"/>
          <w:szCs w:val="32"/>
        </w:rPr>
        <w:t>。</w:t>
      </w:r>
    </w:p>
    <w:p w:rsidR="007C71B1" w:rsidRPr="00987F3D" w:rsidRDefault="00957C48" w:rsidP="00EA14A3">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1.市级平台</w:t>
      </w:r>
      <w:r w:rsidR="00880352">
        <w:rPr>
          <w:rFonts w:ascii="仿宋_GB2312" w:eastAsia="仿宋_GB2312" w:hint="eastAsia"/>
          <w:b/>
          <w:sz w:val="32"/>
          <w:szCs w:val="32"/>
        </w:rPr>
        <w:t>派遣案件结案情况</w:t>
      </w:r>
    </w:p>
    <w:p w:rsidR="00607B93" w:rsidRDefault="00B20D4F" w:rsidP="00AB4EE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57C48" w:rsidRPr="00987F3D">
        <w:rPr>
          <w:rFonts w:ascii="仿宋_GB2312" w:eastAsia="仿宋_GB2312" w:hint="eastAsia"/>
          <w:sz w:val="32"/>
          <w:szCs w:val="32"/>
        </w:rPr>
        <w:t>月份市级平台</w:t>
      </w:r>
      <w:r w:rsidR="003323EB">
        <w:rPr>
          <w:rFonts w:ascii="仿宋_GB2312" w:eastAsia="仿宋_GB2312" w:hint="eastAsia"/>
          <w:sz w:val="32"/>
          <w:szCs w:val="32"/>
        </w:rPr>
        <w:t>立案</w:t>
      </w:r>
      <w:r w:rsidR="002E2F2D">
        <w:rPr>
          <w:rFonts w:ascii="仿宋_GB2312" w:eastAsia="仿宋_GB2312" w:hint="eastAsia"/>
          <w:sz w:val="32"/>
          <w:szCs w:val="32"/>
        </w:rPr>
        <w:t>13381</w:t>
      </w:r>
      <w:r w:rsidR="00957C48" w:rsidRPr="00987F3D">
        <w:rPr>
          <w:rFonts w:ascii="仿宋_GB2312" w:eastAsia="仿宋_GB2312" w:hint="eastAsia"/>
          <w:sz w:val="32"/>
          <w:szCs w:val="32"/>
        </w:rPr>
        <w:t>件，结案</w:t>
      </w:r>
      <w:r w:rsidR="002E2F2D">
        <w:rPr>
          <w:rFonts w:ascii="仿宋_GB2312" w:eastAsia="仿宋_GB2312" w:hint="eastAsia"/>
          <w:sz w:val="32"/>
          <w:szCs w:val="32"/>
        </w:rPr>
        <w:t>13200</w:t>
      </w:r>
      <w:r w:rsidR="00957C48" w:rsidRPr="00987F3D">
        <w:rPr>
          <w:rFonts w:ascii="仿宋_GB2312" w:eastAsia="仿宋_GB2312" w:hint="eastAsia"/>
          <w:sz w:val="32"/>
          <w:szCs w:val="32"/>
        </w:rPr>
        <w:t>件，结案率</w:t>
      </w:r>
      <w:r w:rsidR="002E2F2D">
        <w:rPr>
          <w:rFonts w:ascii="仿宋_GB2312" w:eastAsia="仿宋_GB2312" w:hint="eastAsia"/>
          <w:sz w:val="32"/>
          <w:szCs w:val="32"/>
        </w:rPr>
        <w:t>98.6%</w:t>
      </w:r>
      <w:r w:rsidR="00466EF0">
        <w:rPr>
          <w:rFonts w:ascii="仿宋_GB2312" w:eastAsia="仿宋_GB2312" w:hint="eastAsia"/>
          <w:sz w:val="32"/>
          <w:szCs w:val="32"/>
        </w:rPr>
        <w:t>。市级平台</w:t>
      </w:r>
      <w:r w:rsidR="0026611D">
        <w:rPr>
          <w:rFonts w:ascii="仿宋_GB2312" w:eastAsia="仿宋_GB2312" w:hint="eastAsia"/>
          <w:sz w:val="32"/>
          <w:szCs w:val="32"/>
        </w:rPr>
        <w:t>（含</w:t>
      </w:r>
      <w:r w:rsidR="0026611D">
        <w:rPr>
          <w:rFonts w:ascii="仿宋_GB2312" w:eastAsia="仿宋_GB2312"/>
          <w:sz w:val="32"/>
          <w:szCs w:val="32"/>
        </w:rPr>
        <w:t>本月和本月之前</w:t>
      </w:r>
      <w:r w:rsidR="0026611D">
        <w:rPr>
          <w:rFonts w:ascii="仿宋_GB2312" w:eastAsia="仿宋_GB2312" w:hint="eastAsia"/>
          <w:sz w:val="32"/>
          <w:szCs w:val="32"/>
        </w:rPr>
        <w:t>）</w:t>
      </w:r>
      <w:r w:rsidR="00466EF0">
        <w:rPr>
          <w:rFonts w:ascii="仿宋_GB2312" w:eastAsia="仿宋_GB2312" w:hint="eastAsia"/>
          <w:sz w:val="32"/>
          <w:szCs w:val="32"/>
        </w:rPr>
        <w:t>派遣至各区处置案</w:t>
      </w:r>
      <w:r w:rsidR="000765E9">
        <w:rPr>
          <w:rFonts w:ascii="仿宋_GB2312" w:eastAsia="仿宋_GB2312" w:hint="eastAsia"/>
          <w:sz w:val="32"/>
          <w:szCs w:val="32"/>
        </w:rPr>
        <w:t>件</w:t>
      </w:r>
      <w:r w:rsidR="002E2F2D">
        <w:rPr>
          <w:rFonts w:ascii="仿宋_GB2312" w:eastAsia="仿宋_GB2312" w:hint="eastAsia"/>
          <w:sz w:val="32"/>
          <w:szCs w:val="32"/>
        </w:rPr>
        <w:t>13526</w:t>
      </w:r>
      <w:r w:rsidR="00E26FFD">
        <w:rPr>
          <w:rFonts w:ascii="仿宋_GB2312" w:eastAsia="仿宋_GB2312" w:hint="eastAsia"/>
          <w:sz w:val="32"/>
          <w:szCs w:val="32"/>
        </w:rPr>
        <w:t>件，</w:t>
      </w:r>
      <w:r w:rsidR="005243E0">
        <w:rPr>
          <w:rFonts w:ascii="仿宋_GB2312" w:eastAsia="仿宋_GB2312" w:hint="eastAsia"/>
          <w:sz w:val="32"/>
          <w:szCs w:val="32"/>
        </w:rPr>
        <w:t>结案</w:t>
      </w:r>
      <w:r w:rsidR="002E2F2D">
        <w:rPr>
          <w:rFonts w:ascii="仿宋_GB2312" w:eastAsia="仿宋_GB2312" w:hint="eastAsia"/>
          <w:sz w:val="32"/>
          <w:szCs w:val="32"/>
        </w:rPr>
        <w:t>13324</w:t>
      </w:r>
      <w:r w:rsidR="00466EF0">
        <w:rPr>
          <w:rFonts w:ascii="仿宋_GB2312" w:eastAsia="仿宋_GB2312" w:hint="eastAsia"/>
          <w:sz w:val="32"/>
          <w:szCs w:val="32"/>
        </w:rPr>
        <w:t>件，结案</w:t>
      </w:r>
      <w:r w:rsidR="002E2F2D">
        <w:rPr>
          <w:rFonts w:ascii="仿宋_GB2312" w:eastAsia="仿宋_GB2312" w:hint="eastAsia"/>
          <w:sz w:val="32"/>
          <w:szCs w:val="32"/>
        </w:rPr>
        <w:t>98.5</w:t>
      </w:r>
      <w:r w:rsidR="00466EF0">
        <w:rPr>
          <w:rFonts w:ascii="仿宋_GB2312" w:eastAsia="仿宋_GB2312" w:hint="eastAsia"/>
          <w:sz w:val="32"/>
          <w:szCs w:val="32"/>
        </w:rPr>
        <w:t>%</w:t>
      </w:r>
      <w:r w:rsidR="00215F90">
        <w:rPr>
          <w:rFonts w:ascii="仿宋_GB2312" w:eastAsia="仿宋_GB2312" w:hint="eastAsia"/>
          <w:sz w:val="32"/>
          <w:szCs w:val="32"/>
        </w:rPr>
        <w:t>,</w:t>
      </w:r>
      <w:r w:rsidR="005243E0">
        <w:rPr>
          <w:rFonts w:ascii="仿宋_GB2312" w:eastAsia="仿宋_GB2312" w:hint="eastAsia"/>
          <w:sz w:val="32"/>
          <w:szCs w:val="32"/>
        </w:rPr>
        <w:t>结案率较高的三个区</w:t>
      </w:r>
      <w:r w:rsidR="00FC5387">
        <w:rPr>
          <w:rFonts w:ascii="仿宋_GB2312" w:eastAsia="仿宋_GB2312" w:hint="eastAsia"/>
          <w:sz w:val="32"/>
          <w:szCs w:val="32"/>
        </w:rPr>
        <w:t>为高新区、呈贡区和五华区。</w:t>
      </w:r>
      <w:r w:rsidR="008D7FC3">
        <w:rPr>
          <w:rFonts w:ascii="仿宋_GB2312" w:eastAsia="仿宋_GB2312" w:hint="eastAsia"/>
          <w:sz w:val="32"/>
          <w:szCs w:val="32"/>
        </w:rPr>
        <w:t>派遣至市级职能部门处置案件84件，结案54</w:t>
      </w:r>
      <w:r w:rsidR="00466EF0">
        <w:rPr>
          <w:rFonts w:ascii="仿宋_GB2312" w:eastAsia="仿宋_GB2312" w:hint="eastAsia"/>
          <w:sz w:val="32"/>
          <w:szCs w:val="32"/>
        </w:rPr>
        <w:t>件，结案率64.2%。</w:t>
      </w:r>
    </w:p>
    <w:p w:rsidR="009F7627" w:rsidRPr="009F7627" w:rsidRDefault="009F7627" w:rsidP="00607B93">
      <w:pPr>
        <w:spacing w:line="560" w:lineRule="exact"/>
        <w:ind w:firstLineChars="750" w:firstLine="2409"/>
        <w:rPr>
          <w:rFonts w:ascii="仿宋_GB2312" w:eastAsia="仿宋_GB2312"/>
          <w:b/>
          <w:sz w:val="32"/>
          <w:szCs w:val="32"/>
        </w:rPr>
      </w:pPr>
      <w:r w:rsidRPr="00E30E9F">
        <w:rPr>
          <w:rFonts w:ascii="仿宋_GB2312" w:eastAsia="仿宋_GB2312" w:hint="eastAsia"/>
          <w:b/>
          <w:sz w:val="32"/>
          <w:szCs w:val="32"/>
        </w:rPr>
        <w:t>3月份</w:t>
      </w:r>
      <w:r>
        <w:rPr>
          <w:rFonts w:ascii="仿宋_GB2312" w:eastAsia="仿宋_GB2312" w:hint="eastAsia"/>
          <w:b/>
          <w:sz w:val="32"/>
          <w:szCs w:val="32"/>
        </w:rPr>
        <w:t>市级平台案件处置结案</w:t>
      </w:r>
      <w:r w:rsidRPr="00E30E9F">
        <w:rPr>
          <w:rFonts w:ascii="仿宋_GB2312" w:eastAsia="仿宋_GB2312" w:hint="eastAsia"/>
          <w:b/>
          <w:sz w:val="32"/>
          <w:szCs w:val="32"/>
        </w:rPr>
        <w:t>情况</w:t>
      </w:r>
    </w:p>
    <w:p w:rsidR="002E2F2D" w:rsidRPr="00FC5387" w:rsidRDefault="00F6105A" w:rsidP="00FC5387">
      <w:r>
        <w:rPr>
          <w:noProof/>
        </w:rPr>
        <w:drawing>
          <wp:inline distT="0" distB="0" distL="0" distR="0">
            <wp:extent cx="5666740" cy="2428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70945" cy="2430677"/>
                    </a:xfrm>
                    <a:prstGeom prst="rect">
                      <a:avLst/>
                    </a:prstGeom>
                    <a:noFill/>
                  </pic:spPr>
                </pic:pic>
              </a:graphicData>
            </a:graphic>
          </wp:inline>
        </w:drawing>
      </w:r>
    </w:p>
    <w:p w:rsidR="007C71B1" w:rsidRPr="00880352" w:rsidRDefault="00957C48" w:rsidP="00880352">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2.区级平台</w:t>
      </w:r>
      <w:r w:rsidR="00880352">
        <w:rPr>
          <w:rFonts w:ascii="仿宋_GB2312" w:eastAsia="仿宋_GB2312" w:hint="eastAsia"/>
          <w:b/>
          <w:sz w:val="32"/>
          <w:szCs w:val="32"/>
        </w:rPr>
        <w:t>案件结案情况</w:t>
      </w:r>
    </w:p>
    <w:p w:rsidR="00D96E55" w:rsidRDefault="00B20D4F" w:rsidP="00D96E55">
      <w:pPr>
        <w:ind w:firstLineChars="200" w:firstLine="640"/>
        <w:rPr>
          <w:rFonts w:ascii="仿宋_GB2312" w:eastAsia="仿宋_GB2312"/>
          <w:sz w:val="32"/>
          <w:szCs w:val="32"/>
        </w:rPr>
      </w:pPr>
      <w:r w:rsidRPr="001E1A30">
        <w:rPr>
          <w:rFonts w:ascii="仿宋_GB2312" w:eastAsia="仿宋_GB2312" w:hint="eastAsia"/>
          <w:sz w:val="32"/>
          <w:szCs w:val="32"/>
        </w:rPr>
        <w:t>3</w:t>
      </w:r>
      <w:r w:rsidR="001062B3" w:rsidRPr="001E1A30">
        <w:rPr>
          <w:rFonts w:ascii="仿宋_GB2312" w:eastAsia="仿宋_GB2312" w:hint="eastAsia"/>
          <w:sz w:val="32"/>
          <w:szCs w:val="32"/>
        </w:rPr>
        <w:t>月份区级平台案件</w:t>
      </w:r>
      <w:r w:rsidR="00FC5387" w:rsidRPr="001E1A30">
        <w:rPr>
          <w:rFonts w:ascii="仿宋_GB2312" w:eastAsia="仿宋_GB2312" w:hint="eastAsia"/>
          <w:sz w:val="32"/>
          <w:szCs w:val="32"/>
        </w:rPr>
        <w:t>立案</w:t>
      </w:r>
      <w:r w:rsidR="00AD04DE">
        <w:rPr>
          <w:rFonts w:ascii="仿宋_GB2312" w:eastAsia="仿宋_GB2312" w:hint="eastAsia"/>
          <w:sz w:val="32"/>
          <w:szCs w:val="32"/>
        </w:rPr>
        <w:t>144648</w:t>
      </w:r>
      <w:r w:rsidR="00957C48" w:rsidRPr="001E1A30">
        <w:rPr>
          <w:rFonts w:ascii="仿宋_GB2312" w:eastAsia="仿宋_GB2312" w:hint="eastAsia"/>
          <w:sz w:val="32"/>
          <w:szCs w:val="32"/>
        </w:rPr>
        <w:t>件，结案</w:t>
      </w:r>
      <w:r w:rsidR="00FC5387" w:rsidRPr="001E1A30">
        <w:rPr>
          <w:rFonts w:ascii="仿宋_GB2312" w:eastAsia="仿宋_GB2312" w:hint="eastAsia"/>
          <w:sz w:val="32"/>
          <w:szCs w:val="32"/>
        </w:rPr>
        <w:t>122922</w:t>
      </w:r>
      <w:r w:rsidR="00957C48" w:rsidRPr="001E1A30">
        <w:rPr>
          <w:rFonts w:ascii="仿宋_GB2312" w:eastAsia="仿宋_GB2312" w:hint="eastAsia"/>
          <w:sz w:val="32"/>
          <w:szCs w:val="32"/>
        </w:rPr>
        <w:t>件，</w:t>
      </w:r>
      <w:r w:rsidR="00E26FFD" w:rsidRPr="001E1A30">
        <w:rPr>
          <w:rFonts w:ascii="仿宋_GB2312" w:eastAsia="仿宋_GB2312" w:hint="eastAsia"/>
          <w:sz w:val="32"/>
          <w:szCs w:val="32"/>
        </w:rPr>
        <w:t>结案率</w:t>
      </w:r>
      <w:r w:rsidR="00FC5387" w:rsidRPr="001E1A30">
        <w:rPr>
          <w:rFonts w:ascii="仿宋_GB2312" w:eastAsia="仿宋_GB2312" w:hint="eastAsia"/>
          <w:sz w:val="32"/>
          <w:szCs w:val="32"/>
        </w:rPr>
        <w:t>84.9%</w:t>
      </w:r>
      <w:r w:rsidR="005243E0" w:rsidRPr="001E1A30">
        <w:rPr>
          <w:rFonts w:ascii="仿宋_GB2312" w:eastAsia="仿宋_GB2312" w:hint="eastAsia"/>
          <w:sz w:val="32"/>
          <w:szCs w:val="32"/>
        </w:rPr>
        <w:t>，</w:t>
      </w:r>
      <w:r w:rsidR="00957C48" w:rsidRPr="001E1A30">
        <w:rPr>
          <w:rFonts w:ascii="仿宋_GB2312" w:eastAsia="仿宋_GB2312" w:hint="eastAsia"/>
          <w:sz w:val="32"/>
          <w:szCs w:val="32"/>
        </w:rPr>
        <w:t>结案率</w:t>
      </w:r>
      <w:r w:rsidR="00D5705E">
        <w:rPr>
          <w:rFonts w:ascii="仿宋_GB2312" w:eastAsia="仿宋_GB2312" w:hint="eastAsia"/>
          <w:sz w:val="32"/>
          <w:szCs w:val="32"/>
        </w:rPr>
        <w:t>较高的</w:t>
      </w:r>
      <w:r w:rsidR="00957C48" w:rsidRPr="001E1A30">
        <w:rPr>
          <w:rFonts w:ascii="仿宋_GB2312" w:eastAsia="仿宋_GB2312" w:hint="eastAsia"/>
          <w:sz w:val="32"/>
          <w:szCs w:val="32"/>
        </w:rPr>
        <w:t>区为</w:t>
      </w:r>
      <w:r w:rsidR="00FC5387" w:rsidRPr="001E1A30">
        <w:rPr>
          <w:rFonts w:ascii="仿宋_GB2312" w:eastAsia="仿宋_GB2312" w:hint="eastAsia"/>
          <w:sz w:val="32"/>
          <w:szCs w:val="32"/>
        </w:rPr>
        <w:t>呈贡</w:t>
      </w:r>
      <w:r w:rsidR="007616F3" w:rsidRPr="001E1A30">
        <w:rPr>
          <w:rFonts w:ascii="仿宋_GB2312" w:eastAsia="仿宋_GB2312" w:hint="eastAsia"/>
          <w:sz w:val="32"/>
          <w:szCs w:val="32"/>
        </w:rPr>
        <w:t>区</w:t>
      </w:r>
      <w:r w:rsidR="00957C48" w:rsidRPr="001E1A30">
        <w:rPr>
          <w:rFonts w:ascii="仿宋_GB2312" w:eastAsia="仿宋_GB2312" w:hint="eastAsia"/>
          <w:sz w:val="32"/>
          <w:szCs w:val="32"/>
        </w:rPr>
        <w:t>、</w:t>
      </w:r>
      <w:r w:rsidR="00FC5387" w:rsidRPr="001E1A30">
        <w:rPr>
          <w:rFonts w:ascii="仿宋_GB2312" w:eastAsia="仿宋_GB2312" w:hint="eastAsia"/>
          <w:sz w:val="32"/>
          <w:szCs w:val="32"/>
        </w:rPr>
        <w:t>高新</w:t>
      </w:r>
      <w:r w:rsidR="007616F3" w:rsidRPr="001E1A30">
        <w:rPr>
          <w:rFonts w:ascii="仿宋_GB2312" w:eastAsia="仿宋_GB2312" w:hint="eastAsia"/>
          <w:sz w:val="32"/>
          <w:szCs w:val="32"/>
        </w:rPr>
        <w:t>区</w:t>
      </w:r>
      <w:r w:rsidR="00957C48" w:rsidRPr="001E1A30">
        <w:rPr>
          <w:rFonts w:ascii="仿宋_GB2312" w:eastAsia="仿宋_GB2312" w:hint="eastAsia"/>
          <w:sz w:val="32"/>
          <w:szCs w:val="32"/>
        </w:rPr>
        <w:t>和</w:t>
      </w:r>
      <w:r w:rsidR="00BB42B0" w:rsidRPr="001E1A30">
        <w:rPr>
          <w:rFonts w:ascii="仿宋_GB2312" w:eastAsia="仿宋_GB2312" w:hint="eastAsia"/>
          <w:sz w:val="32"/>
          <w:szCs w:val="32"/>
        </w:rPr>
        <w:t>经开</w:t>
      </w:r>
      <w:r w:rsidR="00AB1CD8" w:rsidRPr="001E1A30">
        <w:rPr>
          <w:rFonts w:ascii="仿宋_GB2312" w:eastAsia="仿宋_GB2312" w:hint="eastAsia"/>
          <w:sz w:val="32"/>
          <w:szCs w:val="32"/>
        </w:rPr>
        <w:t>区</w:t>
      </w:r>
      <w:r w:rsidR="00D5705E">
        <w:rPr>
          <w:rFonts w:ascii="仿宋_GB2312" w:eastAsia="仿宋_GB2312" w:hint="eastAsia"/>
          <w:sz w:val="32"/>
          <w:szCs w:val="32"/>
        </w:rPr>
        <w:t xml:space="preserve">。 </w:t>
      </w:r>
    </w:p>
    <w:p w:rsidR="00D96E55" w:rsidRPr="00D96E55" w:rsidRDefault="00D96E55" w:rsidP="00D96E55">
      <w:pPr>
        <w:ind w:firstLineChars="200" w:firstLine="640"/>
        <w:rPr>
          <w:rFonts w:ascii="仿宋_GB2312" w:eastAsia="仿宋_GB2312"/>
          <w:sz w:val="32"/>
          <w:szCs w:val="32"/>
        </w:rPr>
      </w:pPr>
    </w:p>
    <w:p w:rsidR="009F7627" w:rsidRPr="00D5705E" w:rsidRDefault="009F7627" w:rsidP="00D96E55">
      <w:pPr>
        <w:ind w:firstLineChars="700" w:firstLine="2249"/>
        <w:rPr>
          <w:rFonts w:ascii="仿宋_GB2312" w:eastAsia="仿宋_GB2312"/>
          <w:sz w:val="32"/>
          <w:szCs w:val="32"/>
        </w:rPr>
      </w:pPr>
      <w:r w:rsidRPr="00E30E9F">
        <w:rPr>
          <w:rFonts w:ascii="仿宋_GB2312" w:eastAsia="仿宋_GB2312" w:hint="eastAsia"/>
          <w:b/>
          <w:sz w:val="32"/>
          <w:szCs w:val="32"/>
        </w:rPr>
        <w:lastRenderedPageBreak/>
        <w:t>3月份</w:t>
      </w:r>
      <w:r>
        <w:rPr>
          <w:rFonts w:ascii="仿宋_GB2312" w:eastAsia="仿宋_GB2312" w:hint="eastAsia"/>
          <w:b/>
          <w:sz w:val="32"/>
          <w:szCs w:val="32"/>
        </w:rPr>
        <w:t>区级平台案件处置结案</w:t>
      </w:r>
      <w:r w:rsidRPr="00E30E9F">
        <w:rPr>
          <w:rFonts w:ascii="仿宋_GB2312" w:eastAsia="仿宋_GB2312" w:hint="eastAsia"/>
          <w:b/>
          <w:sz w:val="32"/>
          <w:szCs w:val="32"/>
        </w:rPr>
        <w:t>情况</w:t>
      </w:r>
    </w:p>
    <w:p w:rsidR="00FC5387" w:rsidRPr="004D7DF1" w:rsidRDefault="001E1A30" w:rsidP="00BB42B0">
      <w:r>
        <w:rPr>
          <w:noProof/>
        </w:rPr>
        <w:drawing>
          <wp:inline distT="0" distB="0" distL="0" distR="0">
            <wp:extent cx="5695950" cy="235267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697587" cy="2353351"/>
                    </a:xfrm>
                    <a:prstGeom prst="rect">
                      <a:avLst/>
                    </a:prstGeom>
                    <a:noFill/>
                  </pic:spPr>
                </pic:pic>
              </a:graphicData>
            </a:graphic>
          </wp:inline>
        </w:drawing>
      </w:r>
    </w:p>
    <w:p w:rsidR="001E1A30" w:rsidRPr="005F514F" w:rsidRDefault="00DB2F87" w:rsidP="005F514F">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3</w:t>
      </w:r>
      <w:r w:rsidR="00957C48" w:rsidRPr="00987F3D">
        <w:rPr>
          <w:rFonts w:ascii="仿宋_GB2312" w:eastAsia="仿宋_GB2312" w:hint="eastAsia"/>
          <w:b/>
          <w:sz w:val="32"/>
          <w:szCs w:val="32"/>
        </w:rPr>
        <w:t>.</w:t>
      </w:r>
      <w:r w:rsidR="003323EB">
        <w:rPr>
          <w:rFonts w:ascii="仿宋_GB2312" w:eastAsia="仿宋_GB2312" w:hint="eastAsia"/>
          <w:b/>
          <w:sz w:val="32"/>
          <w:szCs w:val="32"/>
        </w:rPr>
        <w:t>市区两级受理的重点案件结案情况</w:t>
      </w:r>
    </w:p>
    <w:p w:rsidR="00BA4DC9" w:rsidRPr="00BA4DC9" w:rsidRDefault="00BA4DC9" w:rsidP="00785F7C">
      <w:pPr>
        <w:spacing w:line="560" w:lineRule="exact"/>
        <w:ind w:firstLineChars="200" w:firstLine="640"/>
        <w:rPr>
          <w:rFonts w:ascii="仿宋_GB2312" w:eastAsia="仿宋_GB2312"/>
          <w:sz w:val="32"/>
          <w:szCs w:val="32"/>
        </w:rPr>
      </w:pPr>
      <w:r w:rsidRPr="00BA4DC9">
        <w:rPr>
          <w:rFonts w:ascii="仿宋_GB2312" w:eastAsia="仿宋_GB2312" w:hint="eastAsia"/>
          <w:sz w:val="32"/>
          <w:szCs w:val="32"/>
        </w:rPr>
        <w:t>重点案件包括市容环境、宣传广告、施工管理、滇池水环境治理、大气污染、街面秩序、疫情防控共51类，3月份市区两级平台受理并立案的重点案件</w:t>
      </w:r>
      <w:r w:rsidR="00FD5303">
        <w:rPr>
          <w:rFonts w:ascii="仿宋_GB2312" w:eastAsia="仿宋_GB2312" w:hint="eastAsia"/>
          <w:sz w:val="32"/>
          <w:szCs w:val="32"/>
        </w:rPr>
        <w:t>119466</w:t>
      </w:r>
      <w:r w:rsidRPr="00BA4DC9">
        <w:rPr>
          <w:rFonts w:ascii="仿宋_GB2312" w:eastAsia="仿宋_GB2312" w:hint="eastAsia"/>
          <w:sz w:val="32"/>
          <w:szCs w:val="32"/>
        </w:rPr>
        <w:t>件，占案件总量的87.6%，结案119302件，结案率99.8%。结案率</w:t>
      </w:r>
      <w:r w:rsidR="00D5705E">
        <w:rPr>
          <w:rFonts w:ascii="仿宋_GB2312" w:eastAsia="仿宋_GB2312" w:hint="eastAsia"/>
          <w:sz w:val="32"/>
          <w:szCs w:val="32"/>
        </w:rPr>
        <w:t>较高</w:t>
      </w:r>
      <w:r w:rsidRPr="00BA4DC9">
        <w:rPr>
          <w:rFonts w:ascii="仿宋_GB2312" w:eastAsia="仿宋_GB2312" w:hint="eastAsia"/>
          <w:sz w:val="32"/>
          <w:szCs w:val="32"/>
        </w:rPr>
        <w:t>的区为高新区、呈贡区和五华区。</w:t>
      </w:r>
    </w:p>
    <w:p w:rsidR="009F7627" w:rsidRDefault="00BA4DC9" w:rsidP="00785F7C">
      <w:pPr>
        <w:spacing w:line="560" w:lineRule="exact"/>
        <w:ind w:firstLineChars="200" w:firstLine="640"/>
        <w:rPr>
          <w:rFonts w:ascii="仿宋_GB2312" w:eastAsia="仿宋_GB2312"/>
          <w:sz w:val="32"/>
          <w:szCs w:val="32"/>
        </w:rPr>
      </w:pPr>
      <w:r w:rsidRPr="00BA4DC9">
        <w:rPr>
          <w:rFonts w:ascii="仿宋_GB2312" w:eastAsia="仿宋_GB2312"/>
          <w:sz w:val="32"/>
          <w:szCs w:val="32"/>
        </w:rPr>
        <w:t>在受理上报的</w:t>
      </w:r>
      <w:r w:rsidRPr="00BA4DC9">
        <w:rPr>
          <w:rFonts w:ascii="仿宋_GB2312" w:eastAsia="仿宋_GB2312" w:hint="eastAsia"/>
          <w:sz w:val="32"/>
          <w:szCs w:val="32"/>
        </w:rPr>
        <w:t>1</w:t>
      </w:r>
      <w:r w:rsidRPr="00BA4DC9">
        <w:rPr>
          <w:rFonts w:ascii="仿宋_GB2312" w:eastAsia="仿宋_GB2312"/>
          <w:sz w:val="32"/>
          <w:szCs w:val="32"/>
        </w:rPr>
        <w:t>19466件</w:t>
      </w:r>
      <w:r w:rsidR="00EC3B2D">
        <w:rPr>
          <w:rFonts w:ascii="仿宋_GB2312" w:eastAsia="仿宋_GB2312" w:hint="eastAsia"/>
          <w:sz w:val="32"/>
          <w:szCs w:val="32"/>
        </w:rPr>
        <w:t>重点</w:t>
      </w:r>
      <w:r w:rsidRPr="00BA4DC9">
        <w:rPr>
          <w:rFonts w:ascii="仿宋_GB2312" w:eastAsia="仿宋_GB2312"/>
          <w:sz w:val="32"/>
          <w:szCs w:val="32"/>
        </w:rPr>
        <w:t>案件中</w:t>
      </w:r>
      <w:r w:rsidRPr="00BA4DC9">
        <w:rPr>
          <w:rFonts w:ascii="仿宋_GB2312" w:eastAsia="仿宋_GB2312" w:hint="eastAsia"/>
          <w:sz w:val="32"/>
          <w:szCs w:val="32"/>
        </w:rPr>
        <w:t>，市级上报12127件（基本案件数3</w:t>
      </w:r>
      <w:r w:rsidRPr="00BA4DC9">
        <w:rPr>
          <w:rFonts w:ascii="仿宋_GB2312" w:eastAsia="仿宋_GB2312"/>
          <w:sz w:val="32"/>
          <w:szCs w:val="32"/>
        </w:rPr>
        <w:t>9442</w:t>
      </w:r>
      <w:r w:rsidRPr="00BA4DC9">
        <w:rPr>
          <w:rFonts w:ascii="仿宋_GB2312" w:eastAsia="仿宋_GB2312" w:hint="eastAsia"/>
          <w:color w:val="000000" w:themeColor="text1"/>
          <w:sz w:val="32"/>
          <w:szCs w:val="32"/>
        </w:rPr>
        <w:t>），</w:t>
      </w:r>
      <w:r w:rsidRPr="00BA4DC9">
        <w:rPr>
          <w:rFonts w:ascii="仿宋_GB2312" w:eastAsia="仿宋_GB2312" w:cs="Arial" w:hint="eastAsia"/>
          <w:color w:val="000000" w:themeColor="text1"/>
          <w:sz w:val="32"/>
          <w:szCs w:val="32"/>
        </w:rPr>
        <w:t>结案12066件，结案率99.4%；</w:t>
      </w:r>
      <w:r w:rsidRPr="00BA4DC9">
        <w:rPr>
          <w:rFonts w:ascii="仿宋_GB2312" w:eastAsia="仿宋_GB2312" w:hint="eastAsia"/>
          <w:color w:val="000000" w:themeColor="text1"/>
          <w:sz w:val="32"/>
          <w:szCs w:val="32"/>
        </w:rPr>
        <w:t>区</w:t>
      </w:r>
      <w:r w:rsidRPr="00BA4DC9">
        <w:rPr>
          <w:rFonts w:ascii="仿宋_GB2312" w:eastAsia="仿宋_GB2312" w:hint="eastAsia"/>
          <w:sz w:val="32"/>
          <w:szCs w:val="32"/>
        </w:rPr>
        <w:t>级上报 106637件（基本案件数</w:t>
      </w:r>
      <w:r w:rsidR="003314D1" w:rsidRPr="003314D1">
        <w:rPr>
          <w:rFonts w:ascii="仿宋_GB2312" w:eastAsia="仿宋_GB2312"/>
          <w:sz w:val="32"/>
          <w:szCs w:val="32"/>
        </w:rPr>
        <w:t>384972</w:t>
      </w:r>
      <w:r w:rsidRPr="00BA4DC9">
        <w:rPr>
          <w:rFonts w:ascii="仿宋_GB2312" w:eastAsia="仿宋_GB2312" w:hint="eastAsia"/>
          <w:sz w:val="32"/>
          <w:szCs w:val="32"/>
        </w:rPr>
        <w:t>），结案106611件，结案率</w:t>
      </w:r>
      <w:r w:rsidR="00F025E2">
        <w:rPr>
          <w:rFonts w:ascii="仿宋_GB2312" w:eastAsia="仿宋_GB2312" w:hint="eastAsia"/>
          <w:sz w:val="32"/>
          <w:szCs w:val="32"/>
        </w:rPr>
        <w:t>99.9%。</w:t>
      </w:r>
      <w:r w:rsidRPr="00BA4DC9">
        <w:rPr>
          <w:rFonts w:ascii="仿宋_GB2312" w:eastAsia="仿宋_GB2312" w:hint="eastAsia"/>
          <w:sz w:val="32"/>
          <w:szCs w:val="32"/>
        </w:rPr>
        <w:t>分类别看，上报案件量最多的小类是暴露垃圾、占道经营和沿街晾挂，分别占案件总量的24.4%、15.1%和12.2%，结案率均为99.9%以上。私搭乱建（疑似新增）类案件立案 260 件，占案件立案总量的</w:t>
      </w:r>
      <w:r w:rsidR="00FD5303">
        <w:rPr>
          <w:rFonts w:ascii="仿宋_GB2312" w:eastAsia="仿宋_GB2312" w:hint="eastAsia"/>
          <w:sz w:val="32"/>
          <w:szCs w:val="32"/>
        </w:rPr>
        <w:t>0.2</w:t>
      </w:r>
      <w:r w:rsidRPr="00BA4DC9">
        <w:rPr>
          <w:rFonts w:ascii="仿宋_GB2312" w:eastAsia="仿宋_GB2312" w:hint="eastAsia"/>
          <w:sz w:val="32"/>
          <w:szCs w:val="32"/>
        </w:rPr>
        <w:t>%，结案193件，结案率</w:t>
      </w:r>
      <w:r w:rsidR="00FD5303">
        <w:rPr>
          <w:rFonts w:ascii="仿宋_GB2312" w:eastAsia="仿宋_GB2312" w:hint="eastAsia"/>
          <w:sz w:val="32"/>
          <w:szCs w:val="32"/>
        </w:rPr>
        <w:t>74.2</w:t>
      </w:r>
      <w:r w:rsidRPr="00BA4DC9">
        <w:rPr>
          <w:rFonts w:ascii="仿宋_GB2312" w:eastAsia="仿宋_GB2312" w:hint="eastAsia"/>
          <w:sz w:val="32"/>
          <w:szCs w:val="32"/>
        </w:rPr>
        <w:t>%。</w:t>
      </w:r>
    </w:p>
    <w:p w:rsidR="00AB4EE4" w:rsidRDefault="00AB4EE4" w:rsidP="00785F7C">
      <w:pPr>
        <w:spacing w:line="560" w:lineRule="exact"/>
        <w:ind w:firstLineChars="200" w:firstLine="640"/>
        <w:rPr>
          <w:rFonts w:ascii="仿宋_GB2312" w:eastAsia="仿宋_GB2312"/>
          <w:sz w:val="32"/>
          <w:szCs w:val="32"/>
        </w:rPr>
      </w:pPr>
    </w:p>
    <w:p w:rsidR="009F7627" w:rsidRDefault="009F7627" w:rsidP="00D96E55">
      <w:pPr>
        <w:spacing w:line="560" w:lineRule="exact"/>
        <w:ind w:firstLineChars="800" w:firstLine="2570"/>
        <w:rPr>
          <w:rFonts w:ascii="仿宋_GB2312" w:eastAsia="仿宋_GB2312"/>
          <w:b/>
          <w:sz w:val="32"/>
          <w:szCs w:val="32"/>
        </w:rPr>
      </w:pPr>
      <w:r w:rsidRPr="00E30E9F">
        <w:rPr>
          <w:rFonts w:ascii="仿宋_GB2312" w:eastAsia="仿宋_GB2312" w:hint="eastAsia"/>
          <w:b/>
          <w:sz w:val="32"/>
          <w:szCs w:val="32"/>
        </w:rPr>
        <w:lastRenderedPageBreak/>
        <w:t>3月份</w:t>
      </w:r>
      <w:r>
        <w:rPr>
          <w:rFonts w:ascii="仿宋_GB2312" w:eastAsia="仿宋_GB2312" w:hint="eastAsia"/>
          <w:b/>
          <w:sz w:val="32"/>
          <w:szCs w:val="32"/>
        </w:rPr>
        <w:t>重点案件处置结案</w:t>
      </w:r>
      <w:r w:rsidRPr="00E30E9F">
        <w:rPr>
          <w:rFonts w:ascii="仿宋_GB2312" w:eastAsia="仿宋_GB2312" w:hint="eastAsia"/>
          <w:b/>
          <w:sz w:val="32"/>
          <w:szCs w:val="32"/>
        </w:rPr>
        <w:t>情况</w:t>
      </w:r>
    </w:p>
    <w:p w:rsidR="00210EBF" w:rsidRDefault="009F7627" w:rsidP="005F514F">
      <w:r w:rsidRPr="009F7627">
        <w:rPr>
          <w:noProof/>
        </w:rPr>
        <w:drawing>
          <wp:inline distT="0" distB="0" distL="0" distR="0">
            <wp:extent cx="5810250" cy="2066925"/>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14725" cy="2068517"/>
                    </a:xfrm>
                    <a:prstGeom prst="rect">
                      <a:avLst/>
                    </a:prstGeom>
                    <a:noFill/>
                  </pic:spPr>
                </pic:pic>
              </a:graphicData>
            </a:graphic>
          </wp:inline>
        </w:drawing>
      </w:r>
    </w:p>
    <w:p w:rsidR="00BA4DC9" w:rsidRPr="0033579F" w:rsidRDefault="00BA4DC9" w:rsidP="0033579F">
      <w:pPr>
        <w:spacing w:line="560" w:lineRule="exact"/>
        <w:ind w:firstLineChars="200" w:firstLine="640"/>
        <w:rPr>
          <w:rFonts w:ascii="楷体_GB2312" w:eastAsia="楷体_GB2312"/>
          <w:sz w:val="32"/>
          <w:szCs w:val="32"/>
        </w:rPr>
      </w:pPr>
      <w:r w:rsidRPr="0033579F">
        <w:rPr>
          <w:rFonts w:ascii="楷体_GB2312" w:eastAsia="楷体_GB2312" w:hint="eastAsia"/>
          <w:sz w:val="32"/>
          <w:szCs w:val="32"/>
        </w:rPr>
        <w:t>（三）两级监督</w:t>
      </w:r>
      <w:r w:rsidR="00D5705E">
        <w:rPr>
          <w:rFonts w:ascii="楷体_GB2312" w:eastAsia="楷体_GB2312" w:hint="eastAsia"/>
          <w:sz w:val="32"/>
          <w:szCs w:val="32"/>
        </w:rPr>
        <w:t>机制</w:t>
      </w:r>
      <w:r w:rsidRPr="0033579F">
        <w:rPr>
          <w:rFonts w:ascii="楷体_GB2312" w:eastAsia="楷体_GB2312" w:hint="eastAsia"/>
          <w:sz w:val="32"/>
          <w:szCs w:val="32"/>
        </w:rPr>
        <w:t>运行情况</w:t>
      </w:r>
    </w:p>
    <w:p w:rsidR="00607B93" w:rsidRDefault="00566002" w:rsidP="00AD04DE">
      <w:pPr>
        <w:spacing w:line="560" w:lineRule="exact"/>
        <w:ind w:firstLineChars="200" w:firstLine="640"/>
        <w:rPr>
          <w:rFonts w:ascii="仿宋_GB2312" w:eastAsia="仿宋_GB2312"/>
          <w:sz w:val="32"/>
          <w:szCs w:val="32"/>
        </w:rPr>
      </w:pPr>
      <w:r w:rsidRPr="005A0345">
        <w:rPr>
          <w:rFonts w:ascii="仿宋_GB2312" w:eastAsia="仿宋_GB2312" w:hint="eastAsia"/>
          <w:sz w:val="32"/>
          <w:szCs w:val="32"/>
        </w:rPr>
        <w:t>3月份主城八区重点案件漏报率为</w:t>
      </w:r>
      <w:r w:rsidR="00E70917">
        <w:rPr>
          <w:rFonts w:ascii="仿宋_GB2312" w:eastAsia="仿宋_GB2312" w:hint="eastAsia"/>
          <w:sz w:val="32"/>
          <w:szCs w:val="32"/>
        </w:rPr>
        <w:t>11.3</w:t>
      </w:r>
      <w:r w:rsidRPr="005A0345">
        <w:rPr>
          <w:rFonts w:ascii="仿宋_GB2312" w:eastAsia="仿宋_GB2312" w:hint="eastAsia"/>
          <w:sz w:val="32"/>
          <w:szCs w:val="32"/>
        </w:rPr>
        <w:t>%，其中漏报率较高的</w:t>
      </w:r>
      <w:proofErr w:type="gramStart"/>
      <w:r w:rsidRPr="005A0345">
        <w:rPr>
          <w:rFonts w:ascii="仿宋_GB2312" w:eastAsia="仿宋_GB2312" w:hint="eastAsia"/>
          <w:sz w:val="32"/>
          <w:szCs w:val="32"/>
        </w:rPr>
        <w:t>区是</w:t>
      </w:r>
      <w:r w:rsidR="00A6444C">
        <w:rPr>
          <w:rFonts w:ascii="仿宋_GB2312" w:eastAsia="仿宋_GB2312" w:hint="eastAsia"/>
          <w:sz w:val="32"/>
          <w:szCs w:val="32"/>
        </w:rPr>
        <w:t>官渡区</w:t>
      </w:r>
      <w:r w:rsidRPr="005A0345">
        <w:rPr>
          <w:rFonts w:ascii="仿宋_GB2312" w:eastAsia="仿宋_GB2312" w:hint="eastAsia"/>
          <w:sz w:val="32"/>
          <w:szCs w:val="32"/>
        </w:rPr>
        <w:t>和</w:t>
      </w:r>
      <w:proofErr w:type="gramEnd"/>
      <w:r w:rsidR="00A6444C">
        <w:rPr>
          <w:rFonts w:ascii="仿宋_GB2312" w:eastAsia="仿宋_GB2312" w:hint="eastAsia"/>
          <w:sz w:val="32"/>
          <w:szCs w:val="32"/>
        </w:rPr>
        <w:t>西山区</w:t>
      </w:r>
      <w:r w:rsidRPr="005A0345">
        <w:rPr>
          <w:rFonts w:ascii="仿宋_GB2312" w:eastAsia="仿宋_GB2312" w:hint="eastAsia"/>
          <w:sz w:val="32"/>
          <w:szCs w:val="32"/>
        </w:rPr>
        <w:t>，</w:t>
      </w:r>
      <w:r w:rsidR="00A6444C">
        <w:rPr>
          <w:rFonts w:ascii="仿宋_GB2312" w:eastAsia="仿宋_GB2312" w:hint="eastAsia"/>
          <w:sz w:val="32"/>
          <w:szCs w:val="32"/>
        </w:rPr>
        <w:t>官渡</w:t>
      </w:r>
      <w:proofErr w:type="gramStart"/>
      <w:r w:rsidR="00A6444C">
        <w:rPr>
          <w:rFonts w:ascii="仿宋_GB2312" w:eastAsia="仿宋_GB2312" w:hint="eastAsia"/>
          <w:sz w:val="32"/>
          <w:szCs w:val="32"/>
        </w:rPr>
        <w:t>区</w:t>
      </w:r>
      <w:r w:rsidRPr="005A0345">
        <w:rPr>
          <w:rFonts w:ascii="仿宋_GB2312" w:eastAsia="仿宋_GB2312" w:hint="eastAsia"/>
          <w:sz w:val="32"/>
          <w:szCs w:val="32"/>
        </w:rPr>
        <w:t>案件</w:t>
      </w:r>
      <w:proofErr w:type="gramEnd"/>
      <w:r w:rsidRPr="005A0345">
        <w:rPr>
          <w:rFonts w:ascii="仿宋_GB2312" w:eastAsia="仿宋_GB2312" w:hint="eastAsia"/>
          <w:sz w:val="32"/>
          <w:szCs w:val="32"/>
        </w:rPr>
        <w:t>漏报率为</w:t>
      </w:r>
      <w:r w:rsidR="00A6444C">
        <w:rPr>
          <w:rFonts w:ascii="仿宋_GB2312" w:eastAsia="仿宋_GB2312"/>
          <w:sz w:val="32"/>
          <w:szCs w:val="32"/>
        </w:rPr>
        <w:t>14</w:t>
      </w:r>
      <w:r w:rsidRPr="005A0345">
        <w:rPr>
          <w:rFonts w:ascii="仿宋_GB2312" w:eastAsia="仿宋_GB2312" w:hint="eastAsia"/>
          <w:sz w:val="32"/>
          <w:szCs w:val="32"/>
        </w:rPr>
        <w:t>%，</w:t>
      </w:r>
      <w:r w:rsidR="00A6444C">
        <w:rPr>
          <w:rFonts w:ascii="仿宋_GB2312" w:eastAsia="仿宋_GB2312" w:hint="eastAsia"/>
          <w:sz w:val="32"/>
          <w:szCs w:val="32"/>
        </w:rPr>
        <w:t>西山</w:t>
      </w:r>
      <w:proofErr w:type="gramStart"/>
      <w:r w:rsidR="00A6444C">
        <w:rPr>
          <w:rFonts w:ascii="仿宋_GB2312" w:eastAsia="仿宋_GB2312" w:hint="eastAsia"/>
          <w:sz w:val="32"/>
          <w:szCs w:val="32"/>
        </w:rPr>
        <w:t>区</w:t>
      </w:r>
      <w:r w:rsidRPr="005A0345">
        <w:rPr>
          <w:rFonts w:ascii="仿宋_GB2312" w:eastAsia="仿宋_GB2312" w:hint="eastAsia"/>
          <w:sz w:val="32"/>
          <w:szCs w:val="32"/>
        </w:rPr>
        <w:t>案件</w:t>
      </w:r>
      <w:proofErr w:type="gramEnd"/>
      <w:r w:rsidRPr="005A0345">
        <w:rPr>
          <w:rFonts w:ascii="仿宋_GB2312" w:eastAsia="仿宋_GB2312" w:hint="eastAsia"/>
          <w:sz w:val="32"/>
          <w:szCs w:val="32"/>
        </w:rPr>
        <w:t>漏报率为</w:t>
      </w:r>
      <w:r w:rsidR="00A6444C">
        <w:rPr>
          <w:rFonts w:ascii="仿宋_GB2312" w:eastAsia="仿宋_GB2312"/>
          <w:sz w:val="32"/>
          <w:szCs w:val="32"/>
        </w:rPr>
        <w:t>13.7</w:t>
      </w:r>
      <w:r w:rsidRPr="005A0345">
        <w:rPr>
          <w:rFonts w:ascii="仿宋_GB2312" w:eastAsia="仿宋_GB2312" w:hint="eastAsia"/>
          <w:sz w:val="32"/>
          <w:szCs w:val="32"/>
        </w:rPr>
        <w:t>%。</w:t>
      </w:r>
    </w:p>
    <w:p w:rsidR="009F7627" w:rsidRDefault="009F7627" w:rsidP="00A6444C">
      <w:pPr>
        <w:spacing w:line="560" w:lineRule="exact"/>
        <w:ind w:firstLineChars="650" w:firstLine="2088"/>
        <w:rPr>
          <w:rFonts w:ascii="仿宋_GB2312" w:eastAsia="仿宋_GB2312"/>
          <w:b/>
          <w:sz w:val="32"/>
          <w:szCs w:val="32"/>
        </w:rPr>
      </w:pPr>
      <w:r w:rsidRPr="00E30E9F">
        <w:rPr>
          <w:rFonts w:ascii="仿宋_GB2312" w:eastAsia="仿宋_GB2312" w:hint="eastAsia"/>
          <w:b/>
          <w:sz w:val="32"/>
          <w:szCs w:val="32"/>
        </w:rPr>
        <w:t>3月份</w:t>
      </w:r>
      <w:r w:rsidR="00A6444C">
        <w:rPr>
          <w:rFonts w:ascii="仿宋_GB2312" w:eastAsia="仿宋_GB2312" w:hint="eastAsia"/>
          <w:b/>
          <w:sz w:val="32"/>
          <w:szCs w:val="32"/>
        </w:rPr>
        <w:t>主城八区重点</w:t>
      </w:r>
      <w:r w:rsidR="00A6444C">
        <w:rPr>
          <w:rFonts w:ascii="仿宋_GB2312" w:eastAsia="仿宋_GB2312"/>
          <w:b/>
          <w:sz w:val="32"/>
          <w:szCs w:val="32"/>
        </w:rPr>
        <w:t>案件</w:t>
      </w:r>
      <w:r w:rsidR="00A6444C">
        <w:rPr>
          <w:rFonts w:ascii="仿宋_GB2312" w:eastAsia="仿宋_GB2312" w:hint="eastAsia"/>
          <w:b/>
          <w:sz w:val="32"/>
          <w:szCs w:val="32"/>
        </w:rPr>
        <w:t>漏报</w:t>
      </w:r>
      <w:r w:rsidR="00A6444C">
        <w:rPr>
          <w:rFonts w:ascii="仿宋_GB2312" w:eastAsia="仿宋_GB2312"/>
          <w:b/>
          <w:sz w:val="32"/>
          <w:szCs w:val="32"/>
        </w:rPr>
        <w:t>情况</w:t>
      </w:r>
    </w:p>
    <w:p w:rsidR="00BA4DC9" w:rsidRDefault="00427149" w:rsidP="00BA4DC9">
      <w:r>
        <w:rPr>
          <w:noProof/>
        </w:rPr>
        <w:drawing>
          <wp:inline distT="0" distB="0" distL="0" distR="0">
            <wp:extent cx="5793105" cy="21431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7530" cy="2152161"/>
                    </a:xfrm>
                    <a:prstGeom prst="rect">
                      <a:avLst/>
                    </a:prstGeom>
                    <a:noFill/>
                  </pic:spPr>
                </pic:pic>
              </a:graphicData>
            </a:graphic>
          </wp:inline>
        </w:drawing>
      </w:r>
    </w:p>
    <w:p w:rsidR="000F5E2D" w:rsidRDefault="000F5E2D" w:rsidP="00D5705E">
      <w:pPr>
        <w:spacing w:line="560" w:lineRule="exact"/>
        <w:ind w:firstLineChars="200" w:firstLine="640"/>
        <w:rPr>
          <w:rFonts w:ascii="楷体_GB2312" w:eastAsia="楷体_GB2312"/>
          <w:sz w:val="32"/>
          <w:szCs w:val="32"/>
        </w:rPr>
      </w:pPr>
      <w:r w:rsidRPr="00987F3D">
        <w:rPr>
          <w:rFonts w:ascii="楷体_GB2312" w:eastAsia="楷体_GB2312" w:hint="eastAsia"/>
          <w:sz w:val="32"/>
          <w:szCs w:val="32"/>
        </w:rPr>
        <w:t>（</w:t>
      </w:r>
      <w:r w:rsidR="00C02C79">
        <w:rPr>
          <w:rFonts w:ascii="楷体_GB2312" w:eastAsia="楷体_GB2312" w:hint="eastAsia"/>
          <w:sz w:val="32"/>
          <w:szCs w:val="32"/>
        </w:rPr>
        <w:t>四</w:t>
      </w:r>
      <w:r w:rsidRPr="00987F3D">
        <w:rPr>
          <w:rFonts w:ascii="楷体_GB2312" w:eastAsia="楷体_GB2312" w:hint="eastAsia"/>
          <w:sz w:val="32"/>
          <w:szCs w:val="32"/>
        </w:rPr>
        <w:t>）“1+5+X”网格化工作模式建设运行情况</w:t>
      </w:r>
    </w:p>
    <w:p w:rsidR="00D55712" w:rsidRPr="00566002" w:rsidRDefault="00D55712" w:rsidP="00D5705E">
      <w:pPr>
        <w:spacing w:line="560" w:lineRule="exact"/>
        <w:ind w:firstLineChars="200" w:firstLine="643"/>
        <w:rPr>
          <w:rFonts w:ascii="仿宋_GB2312" w:eastAsia="仿宋_GB2312"/>
          <w:b/>
          <w:sz w:val="32"/>
          <w:szCs w:val="32"/>
        </w:rPr>
      </w:pPr>
      <w:r w:rsidRPr="00566002">
        <w:rPr>
          <w:rFonts w:ascii="仿宋_GB2312" w:eastAsia="仿宋_GB2312" w:hint="eastAsia"/>
          <w:b/>
          <w:sz w:val="32"/>
          <w:szCs w:val="32"/>
        </w:rPr>
        <w:t xml:space="preserve"> 1.</w:t>
      </w:r>
      <w:proofErr w:type="gramStart"/>
      <w:r w:rsidRPr="00566002">
        <w:rPr>
          <w:rFonts w:ascii="仿宋_GB2312" w:eastAsia="仿宋_GB2312" w:hint="eastAsia"/>
          <w:b/>
          <w:sz w:val="32"/>
          <w:szCs w:val="32"/>
        </w:rPr>
        <w:t>网格员案件</w:t>
      </w:r>
      <w:proofErr w:type="gramEnd"/>
      <w:r w:rsidRPr="00566002">
        <w:rPr>
          <w:rFonts w:ascii="仿宋_GB2312" w:eastAsia="仿宋_GB2312" w:hint="eastAsia"/>
          <w:b/>
          <w:sz w:val="32"/>
          <w:szCs w:val="32"/>
        </w:rPr>
        <w:t>处置情况</w:t>
      </w:r>
    </w:p>
    <w:p w:rsidR="009A5EE4" w:rsidRDefault="0016051A" w:rsidP="00607B93">
      <w:pPr>
        <w:spacing w:line="560" w:lineRule="exact"/>
        <w:ind w:firstLineChars="250" w:firstLine="800"/>
        <w:rPr>
          <w:rFonts w:ascii="仿宋_GB2312" w:eastAsia="仿宋_GB2312"/>
          <w:sz w:val="32"/>
          <w:szCs w:val="32"/>
        </w:rPr>
      </w:pPr>
      <w:r>
        <w:rPr>
          <w:rFonts w:ascii="仿宋_GB2312" w:eastAsia="仿宋_GB2312" w:hint="eastAsia"/>
          <w:sz w:val="32"/>
          <w:szCs w:val="32"/>
        </w:rPr>
        <w:t>3</w:t>
      </w:r>
      <w:r w:rsidR="000F5E2D" w:rsidRPr="00987F3D">
        <w:rPr>
          <w:rFonts w:ascii="仿宋_GB2312" w:eastAsia="仿宋_GB2312" w:hint="eastAsia"/>
          <w:sz w:val="32"/>
          <w:szCs w:val="32"/>
        </w:rPr>
        <w:t>月份</w:t>
      </w:r>
      <w:r w:rsidR="0068069B">
        <w:rPr>
          <w:rFonts w:ascii="仿宋_GB2312" w:eastAsia="仿宋_GB2312" w:hint="eastAsia"/>
          <w:sz w:val="32"/>
          <w:szCs w:val="32"/>
        </w:rPr>
        <w:t>主城八区</w:t>
      </w:r>
      <w:r>
        <w:rPr>
          <w:rFonts w:ascii="仿宋_GB2312" w:eastAsia="仿宋_GB2312" w:hint="eastAsia"/>
          <w:sz w:val="32"/>
          <w:szCs w:val="32"/>
        </w:rPr>
        <w:t>环卫</w:t>
      </w:r>
      <w:r w:rsidR="00710579">
        <w:rPr>
          <w:rFonts w:ascii="仿宋_GB2312" w:eastAsia="仿宋_GB2312" w:hint="eastAsia"/>
          <w:sz w:val="32"/>
          <w:szCs w:val="32"/>
        </w:rPr>
        <w:t>工作人员、</w:t>
      </w:r>
      <w:r>
        <w:rPr>
          <w:rFonts w:ascii="仿宋_GB2312" w:eastAsia="仿宋_GB2312" w:hint="eastAsia"/>
          <w:sz w:val="32"/>
          <w:szCs w:val="32"/>
        </w:rPr>
        <w:t>城管</w:t>
      </w:r>
      <w:r w:rsidR="00710579">
        <w:rPr>
          <w:rFonts w:ascii="仿宋_GB2312" w:eastAsia="仿宋_GB2312" w:hint="eastAsia"/>
          <w:sz w:val="32"/>
          <w:szCs w:val="32"/>
        </w:rPr>
        <w:t>执法</w:t>
      </w:r>
      <w:r w:rsidR="00D5705E">
        <w:rPr>
          <w:rFonts w:ascii="仿宋_GB2312" w:eastAsia="仿宋_GB2312" w:hint="eastAsia"/>
          <w:sz w:val="32"/>
          <w:szCs w:val="32"/>
        </w:rPr>
        <w:t>人员</w:t>
      </w:r>
      <w:r w:rsidR="00877822">
        <w:rPr>
          <w:rFonts w:ascii="仿宋_GB2312" w:eastAsia="仿宋_GB2312" w:hint="eastAsia"/>
          <w:sz w:val="32"/>
          <w:szCs w:val="32"/>
        </w:rPr>
        <w:t>两类</w:t>
      </w:r>
      <w:proofErr w:type="gramStart"/>
      <w:r w:rsidR="00877822">
        <w:rPr>
          <w:rFonts w:ascii="仿宋_GB2312" w:eastAsia="仿宋_GB2312"/>
          <w:sz w:val="32"/>
          <w:szCs w:val="32"/>
        </w:rPr>
        <w:t>网格员</w:t>
      </w:r>
      <w:proofErr w:type="gramEnd"/>
      <w:r w:rsidR="0068069B">
        <w:rPr>
          <w:rFonts w:ascii="仿宋_GB2312" w:eastAsia="仿宋_GB2312" w:hint="eastAsia"/>
          <w:sz w:val="32"/>
          <w:szCs w:val="32"/>
        </w:rPr>
        <w:t>共</w:t>
      </w:r>
      <w:r>
        <w:rPr>
          <w:rFonts w:ascii="仿宋_GB2312" w:eastAsia="仿宋_GB2312" w:hint="eastAsia"/>
          <w:sz w:val="32"/>
          <w:szCs w:val="32"/>
        </w:rPr>
        <w:t>处置</w:t>
      </w:r>
      <w:r w:rsidR="000661F3">
        <w:rPr>
          <w:rFonts w:ascii="仿宋_GB2312" w:eastAsia="仿宋_GB2312" w:hint="eastAsia"/>
          <w:sz w:val="32"/>
          <w:szCs w:val="32"/>
        </w:rPr>
        <w:t>网格</w:t>
      </w:r>
      <w:r>
        <w:rPr>
          <w:rFonts w:ascii="仿宋_GB2312" w:eastAsia="仿宋_GB2312" w:hint="eastAsia"/>
          <w:sz w:val="32"/>
          <w:szCs w:val="32"/>
        </w:rPr>
        <w:t>案件</w:t>
      </w:r>
      <w:r w:rsidR="0049027B">
        <w:rPr>
          <w:rFonts w:ascii="仿宋_GB2312" w:eastAsia="仿宋_GB2312" w:hint="eastAsia"/>
          <w:sz w:val="32"/>
          <w:szCs w:val="32"/>
        </w:rPr>
        <w:t>93341</w:t>
      </w:r>
      <w:r w:rsidR="000F5E2D" w:rsidRPr="00987F3D">
        <w:rPr>
          <w:rFonts w:ascii="仿宋_GB2312" w:eastAsia="仿宋_GB2312" w:hint="eastAsia"/>
          <w:sz w:val="32"/>
          <w:szCs w:val="32"/>
        </w:rPr>
        <w:t>件</w:t>
      </w:r>
      <w:r w:rsidR="00613E72">
        <w:rPr>
          <w:rFonts w:ascii="仿宋_GB2312" w:eastAsia="仿宋_GB2312" w:hint="eastAsia"/>
          <w:sz w:val="32"/>
          <w:szCs w:val="32"/>
        </w:rPr>
        <w:t>，</w:t>
      </w:r>
      <w:r w:rsidR="00003FF2">
        <w:rPr>
          <w:rFonts w:ascii="仿宋_GB2312" w:eastAsia="仿宋_GB2312" w:hint="eastAsia"/>
          <w:sz w:val="32"/>
          <w:szCs w:val="32"/>
        </w:rPr>
        <w:t>案件处置</w:t>
      </w:r>
      <w:r w:rsidR="00D5705E">
        <w:rPr>
          <w:rFonts w:ascii="仿宋_GB2312" w:eastAsia="仿宋_GB2312" w:hint="eastAsia"/>
          <w:sz w:val="32"/>
          <w:szCs w:val="32"/>
        </w:rPr>
        <w:t>量较多的区是五华区、西山</w:t>
      </w:r>
      <w:r w:rsidR="00D5705E">
        <w:rPr>
          <w:rFonts w:ascii="仿宋_GB2312" w:eastAsia="仿宋_GB2312" w:hint="eastAsia"/>
          <w:sz w:val="32"/>
          <w:szCs w:val="32"/>
        </w:rPr>
        <w:lastRenderedPageBreak/>
        <w:t>区和官渡区，</w:t>
      </w:r>
      <w:r w:rsidR="0049027B">
        <w:rPr>
          <w:rFonts w:ascii="仿宋_GB2312" w:eastAsia="仿宋_GB2312" w:hint="eastAsia"/>
          <w:sz w:val="32"/>
          <w:szCs w:val="32"/>
        </w:rPr>
        <w:t>分别是17856件、17564件和14764件。</w:t>
      </w:r>
      <w:proofErr w:type="gramStart"/>
      <w:r w:rsidR="00710579">
        <w:rPr>
          <w:rFonts w:ascii="仿宋_GB2312" w:eastAsia="仿宋_GB2312" w:hint="eastAsia"/>
          <w:sz w:val="32"/>
          <w:szCs w:val="32"/>
        </w:rPr>
        <w:t>网格员</w:t>
      </w:r>
      <w:proofErr w:type="gramEnd"/>
      <w:r w:rsidR="00710579">
        <w:rPr>
          <w:rFonts w:ascii="仿宋_GB2312" w:eastAsia="仿宋_GB2312" w:hint="eastAsia"/>
          <w:sz w:val="32"/>
          <w:szCs w:val="32"/>
        </w:rPr>
        <w:t>处置</w:t>
      </w:r>
      <w:r w:rsidR="00710579">
        <w:rPr>
          <w:rFonts w:ascii="仿宋_GB2312" w:eastAsia="仿宋_GB2312"/>
          <w:sz w:val="32"/>
          <w:szCs w:val="32"/>
        </w:rPr>
        <w:t>最好的</w:t>
      </w:r>
      <w:r w:rsidR="0049027B">
        <w:rPr>
          <w:rFonts w:ascii="仿宋_GB2312" w:eastAsia="仿宋_GB2312" w:hint="eastAsia"/>
          <w:sz w:val="32"/>
          <w:szCs w:val="32"/>
        </w:rPr>
        <w:t>区是五华区，结案率100%，其</w:t>
      </w:r>
      <w:r w:rsidR="00A609AE">
        <w:rPr>
          <w:rFonts w:ascii="仿宋_GB2312" w:eastAsia="仿宋_GB2312" w:hint="eastAsia"/>
          <w:sz w:val="32"/>
          <w:szCs w:val="32"/>
        </w:rPr>
        <w:t>次</w:t>
      </w:r>
      <w:r w:rsidR="0049027B">
        <w:rPr>
          <w:rFonts w:ascii="仿宋_GB2312" w:eastAsia="仿宋_GB2312" w:hint="eastAsia"/>
          <w:sz w:val="32"/>
          <w:szCs w:val="32"/>
        </w:rPr>
        <w:t>是高新区、呈贡区和经开区，结案率</w:t>
      </w:r>
      <w:r w:rsidR="00BA4DC9">
        <w:rPr>
          <w:rFonts w:ascii="仿宋_GB2312" w:eastAsia="仿宋_GB2312" w:hint="eastAsia"/>
          <w:sz w:val="32"/>
          <w:szCs w:val="32"/>
        </w:rPr>
        <w:t>均为</w:t>
      </w:r>
      <w:r w:rsidR="0049027B">
        <w:rPr>
          <w:rFonts w:ascii="仿宋_GB2312" w:eastAsia="仿宋_GB2312" w:hint="eastAsia"/>
          <w:sz w:val="32"/>
          <w:szCs w:val="32"/>
        </w:rPr>
        <w:t>99.6%。</w:t>
      </w:r>
    </w:p>
    <w:p w:rsidR="009F7627" w:rsidRPr="009F7627" w:rsidRDefault="009F7627" w:rsidP="00607B93">
      <w:pPr>
        <w:spacing w:line="560" w:lineRule="exact"/>
        <w:ind w:firstLineChars="500" w:firstLine="1606"/>
        <w:rPr>
          <w:rFonts w:ascii="仿宋_GB2312" w:eastAsia="仿宋_GB2312"/>
          <w:b/>
          <w:sz w:val="32"/>
          <w:szCs w:val="32"/>
        </w:rPr>
      </w:pPr>
      <w:r w:rsidRPr="00E30E9F">
        <w:rPr>
          <w:rFonts w:ascii="仿宋_GB2312" w:eastAsia="仿宋_GB2312" w:hint="eastAsia"/>
          <w:b/>
          <w:sz w:val="32"/>
          <w:szCs w:val="32"/>
        </w:rPr>
        <w:t>3月份</w:t>
      </w:r>
      <w:r>
        <w:rPr>
          <w:rFonts w:ascii="仿宋_GB2312" w:eastAsia="仿宋_GB2312" w:hint="eastAsia"/>
          <w:b/>
          <w:sz w:val="32"/>
          <w:szCs w:val="32"/>
        </w:rPr>
        <w:t>主城八区</w:t>
      </w:r>
      <w:proofErr w:type="gramStart"/>
      <w:r>
        <w:rPr>
          <w:rFonts w:ascii="仿宋_GB2312" w:eastAsia="仿宋_GB2312" w:hint="eastAsia"/>
          <w:b/>
          <w:sz w:val="32"/>
          <w:szCs w:val="32"/>
        </w:rPr>
        <w:t>网格员案件</w:t>
      </w:r>
      <w:proofErr w:type="gramEnd"/>
      <w:r>
        <w:rPr>
          <w:rFonts w:ascii="仿宋_GB2312" w:eastAsia="仿宋_GB2312" w:hint="eastAsia"/>
          <w:b/>
          <w:sz w:val="32"/>
          <w:szCs w:val="32"/>
        </w:rPr>
        <w:t>处置结案</w:t>
      </w:r>
      <w:r w:rsidRPr="00E30E9F">
        <w:rPr>
          <w:rFonts w:ascii="仿宋_GB2312" w:eastAsia="仿宋_GB2312" w:hint="eastAsia"/>
          <w:b/>
          <w:sz w:val="32"/>
          <w:szCs w:val="32"/>
        </w:rPr>
        <w:t>情况</w:t>
      </w:r>
    </w:p>
    <w:p w:rsidR="002B4699" w:rsidRDefault="00A037A3" w:rsidP="008D1F04">
      <w:r>
        <w:rPr>
          <w:noProof/>
        </w:rPr>
        <w:drawing>
          <wp:inline distT="0" distB="0" distL="0" distR="0">
            <wp:extent cx="5648325" cy="19716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031" cy="1974365"/>
                    </a:xfrm>
                    <a:prstGeom prst="rect">
                      <a:avLst/>
                    </a:prstGeom>
                    <a:noFill/>
                  </pic:spPr>
                </pic:pic>
              </a:graphicData>
            </a:graphic>
          </wp:inline>
        </w:drawing>
      </w:r>
    </w:p>
    <w:p w:rsidR="00D55712" w:rsidRPr="00566002" w:rsidRDefault="00A037A3" w:rsidP="00FA00E6">
      <w:pPr>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00D55712" w:rsidRPr="00566002">
        <w:rPr>
          <w:rFonts w:ascii="仿宋_GB2312" w:eastAsia="仿宋_GB2312" w:hint="eastAsia"/>
          <w:b/>
          <w:sz w:val="32"/>
          <w:szCs w:val="32"/>
        </w:rPr>
        <w:t>城管部门与网格监督员联动机制运行情况</w:t>
      </w:r>
    </w:p>
    <w:p w:rsidR="00427149" w:rsidRDefault="0084450F" w:rsidP="00427149">
      <w:pPr>
        <w:spacing w:line="560" w:lineRule="exact"/>
        <w:ind w:firstLineChars="200" w:firstLine="640"/>
        <w:rPr>
          <w:rFonts w:ascii="仿宋_GB2312" w:eastAsia="仿宋_GB2312"/>
          <w:sz w:val="32"/>
          <w:szCs w:val="32"/>
        </w:rPr>
      </w:pPr>
      <w:r w:rsidRPr="005A0345">
        <w:rPr>
          <w:rFonts w:ascii="仿宋_GB2312" w:eastAsia="仿宋_GB2312" w:hint="eastAsia"/>
          <w:sz w:val="32"/>
          <w:szCs w:val="32"/>
        </w:rPr>
        <w:t>3月份主城八区城管部门与网格监督员联动机制运行情况得分较高的区是经开区、度假区</w:t>
      </w:r>
      <w:r w:rsidR="00C96CA9">
        <w:rPr>
          <w:rFonts w:ascii="仿宋_GB2312" w:eastAsia="仿宋_GB2312" w:hint="eastAsia"/>
          <w:sz w:val="32"/>
          <w:szCs w:val="32"/>
        </w:rPr>
        <w:t>和</w:t>
      </w:r>
      <w:r w:rsidRPr="005A0345">
        <w:rPr>
          <w:rFonts w:ascii="仿宋_GB2312" w:eastAsia="仿宋_GB2312" w:hint="eastAsia"/>
          <w:sz w:val="32"/>
          <w:szCs w:val="32"/>
        </w:rPr>
        <w:t>官渡区，得分分别为3.84分、3.84分</w:t>
      </w:r>
      <w:r w:rsidR="00413CC7">
        <w:rPr>
          <w:rFonts w:ascii="仿宋_GB2312" w:eastAsia="仿宋_GB2312" w:hint="eastAsia"/>
          <w:sz w:val="32"/>
          <w:szCs w:val="32"/>
        </w:rPr>
        <w:t>和</w:t>
      </w:r>
      <w:r w:rsidR="00413CC7" w:rsidRPr="005A0345">
        <w:rPr>
          <w:rFonts w:ascii="仿宋_GB2312" w:eastAsia="仿宋_GB2312" w:hint="eastAsia"/>
          <w:sz w:val="32"/>
          <w:szCs w:val="32"/>
        </w:rPr>
        <w:t>3.77分</w:t>
      </w:r>
      <w:r w:rsidRPr="005A0345">
        <w:rPr>
          <w:rFonts w:ascii="仿宋_GB2312" w:eastAsia="仿宋_GB2312" w:hint="eastAsia"/>
          <w:sz w:val="32"/>
          <w:szCs w:val="32"/>
        </w:rPr>
        <w:t>。</w:t>
      </w:r>
      <w:r w:rsidRPr="005A0345">
        <w:rPr>
          <w:rFonts w:ascii="仿宋_GB2312" w:eastAsia="仿宋_GB2312"/>
          <w:sz w:val="32"/>
          <w:szCs w:val="32"/>
        </w:rPr>
        <w:t>在主城五区中</w:t>
      </w:r>
      <w:r w:rsidRPr="005A0345">
        <w:rPr>
          <w:rFonts w:ascii="仿宋_GB2312" w:eastAsia="仿宋_GB2312" w:hint="eastAsia"/>
          <w:sz w:val="32"/>
          <w:szCs w:val="32"/>
        </w:rPr>
        <w:t>，管理</w:t>
      </w:r>
      <w:r w:rsidRPr="005A0345">
        <w:rPr>
          <w:rFonts w:ascii="仿宋_GB2312" w:eastAsia="仿宋_GB2312"/>
          <w:sz w:val="32"/>
          <w:szCs w:val="32"/>
        </w:rPr>
        <w:t>网格内市容环境和街面秩序</w:t>
      </w:r>
      <w:proofErr w:type="gramStart"/>
      <w:r w:rsidRPr="005A0345">
        <w:rPr>
          <w:rFonts w:ascii="仿宋_GB2312" w:eastAsia="仿宋_GB2312"/>
          <w:sz w:val="32"/>
          <w:szCs w:val="32"/>
        </w:rPr>
        <w:t>案发数</w:t>
      </w:r>
      <w:proofErr w:type="gramEnd"/>
      <w:r w:rsidRPr="005A0345">
        <w:rPr>
          <w:rFonts w:ascii="仿宋_GB2312" w:eastAsia="仿宋_GB2312"/>
          <w:sz w:val="32"/>
          <w:szCs w:val="32"/>
        </w:rPr>
        <w:t>最高的区是五华区</w:t>
      </w:r>
      <w:r w:rsidRPr="005A0345">
        <w:rPr>
          <w:rFonts w:ascii="仿宋_GB2312" w:eastAsia="仿宋_GB2312" w:hint="eastAsia"/>
          <w:sz w:val="32"/>
          <w:szCs w:val="32"/>
        </w:rPr>
        <w:t>；在三个开发（度假）区中，管理</w:t>
      </w:r>
      <w:r w:rsidRPr="005A0345">
        <w:rPr>
          <w:rFonts w:ascii="仿宋_GB2312" w:eastAsia="仿宋_GB2312"/>
          <w:sz w:val="32"/>
          <w:szCs w:val="32"/>
        </w:rPr>
        <w:t>网格内市容环境和街面秩序</w:t>
      </w:r>
      <w:proofErr w:type="gramStart"/>
      <w:r w:rsidRPr="005A0345">
        <w:rPr>
          <w:rFonts w:ascii="仿宋_GB2312" w:eastAsia="仿宋_GB2312"/>
          <w:sz w:val="32"/>
          <w:szCs w:val="32"/>
        </w:rPr>
        <w:t>案发数</w:t>
      </w:r>
      <w:proofErr w:type="gramEnd"/>
      <w:r w:rsidRPr="005A0345">
        <w:rPr>
          <w:rFonts w:ascii="仿宋_GB2312" w:eastAsia="仿宋_GB2312"/>
          <w:sz w:val="32"/>
          <w:szCs w:val="32"/>
        </w:rPr>
        <w:t>最高的区是高新区</w:t>
      </w:r>
      <w:r w:rsidRPr="005A0345">
        <w:rPr>
          <w:rFonts w:ascii="仿宋_GB2312" w:eastAsia="仿宋_GB2312" w:hint="eastAsia"/>
          <w:sz w:val="32"/>
          <w:szCs w:val="32"/>
        </w:rPr>
        <w:t>。</w:t>
      </w:r>
    </w:p>
    <w:p w:rsidR="00D5705E" w:rsidRDefault="00D5705E" w:rsidP="00A940CD">
      <w:pPr>
        <w:spacing w:line="560" w:lineRule="exact"/>
        <w:ind w:firstLineChars="400" w:firstLine="1285"/>
        <w:rPr>
          <w:rFonts w:ascii="仿宋_GB2312" w:eastAsia="仿宋_GB2312"/>
          <w:b/>
          <w:sz w:val="32"/>
          <w:szCs w:val="32"/>
        </w:rPr>
      </w:pPr>
      <w:r w:rsidRPr="00D5705E">
        <w:rPr>
          <w:rFonts w:ascii="仿宋_GB2312" w:eastAsia="仿宋_GB2312" w:hint="eastAsia"/>
          <w:b/>
          <w:sz w:val="32"/>
          <w:szCs w:val="32"/>
        </w:rPr>
        <w:t>3月份城管部门与网格监督员联动机制运行情况</w:t>
      </w:r>
    </w:p>
    <w:p w:rsidR="00427149" w:rsidRPr="00427149" w:rsidRDefault="00413CC7" w:rsidP="00427149">
      <w:r>
        <w:rPr>
          <w:noProof/>
        </w:rPr>
        <w:drawing>
          <wp:inline distT="0" distB="0" distL="0" distR="0">
            <wp:extent cx="5570220" cy="20097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983" cy="2010772"/>
                    </a:xfrm>
                    <a:prstGeom prst="rect">
                      <a:avLst/>
                    </a:prstGeom>
                    <a:noFill/>
                  </pic:spPr>
                </pic:pic>
              </a:graphicData>
            </a:graphic>
          </wp:inline>
        </w:drawing>
      </w:r>
    </w:p>
    <w:p w:rsidR="0033579F" w:rsidRPr="00FA00E6" w:rsidRDefault="0033579F" w:rsidP="00FA00E6">
      <w:pPr>
        <w:spacing w:line="560" w:lineRule="exact"/>
        <w:ind w:firstLineChars="200" w:firstLine="640"/>
        <w:rPr>
          <w:rFonts w:ascii="楷体_GB2312" w:eastAsia="楷体_GB2312"/>
          <w:sz w:val="32"/>
          <w:szCs w:val="32"/>
        </w:rPr>
      </w:pPr>
      <w:r w:rsidRPr="00FA00E6">
        <w:rPr>
          <w:rFonts w:ascii="楷体_GB2312" w:eastAsia="楷体_GB2312" w:hint="eastAsia"/>
          <w:sz w:val="32"/>
          <w:szCs w:val="32"/>
        </w:rPr>
        <w:lastRenderedPageBreak/>
        <w:t>（五）联动机制</w:t>
      </w:r>
    </w:p>
    <w:p w:rsidR="00AB4EE4" w:rsidRDefault="0084450F" w:rsidP="00FA00E6">
      <w:pPr>
        <w:spacing w:line="560" w:lineRule="exact"/>
        <w:ind w:firstLineChars="200" w:firstLine="640"/>
        <w:rPr>
          <w:rFonts w:ascii="仿宋_GB2312" w:eastAsia="仿宋_GB2312" w:hAnsi="宋体"/>
          <w:sz w:val="32"/>
          <w:szCs w:val="32"/>
        </w:rPr>
      </w:pPr>
      <w:r w:rsidRPr="00FA00E6">
        <w:rPr>
          <w:rFonts w:ascii="仿宋_GB2312" w:eastAsia="仿宋_GB2312" w:hint="eastAsia"/>
          <w:sz w:val="32"/>
          <w:szCs w:val="32"/>
        </w:rPr>
        <w:t>3月份,</w:t>
      </w:r>
      <w:r w:rsidRPr="00FA00E6">
        <w:rPr>
          <w:rFonts w:ascii="仿宋_GB2312" w:eastAsia="仿宋_GB2312"/>
          <w:sz w:val="32"/>
          <w:szCs w:val="32"/>
        </w:rPr>
        <w:t>市网格中心组织对</w:t>
      </w:r>
      <w:r w:rsidRPr="00FA00E6">
        <w:rPr>
          <w:rFonts w:ascii="仿宋_GB2312" w:eastAsia="仿宋_GB2312" w:hint="eastAsia"/>
          <w:sz w:val="32"/>
          <w:szCs w:val="32"/>
        </w:rPr>
        <w:t>“</w:t>
      </w:r>
      <w:r w:rsidRPr="00FA00E6">
        <w:rPr>
          <w:rFonts w:ascii="仿宋_GB2312" w:eastAsia="仿宋_GB2312"/>
          <w:sz w:val="32"/>
          <w:szCs w:val="32"/>
        </w:rPr>
        <w:t>党建引领</w:t>
      </w:r>
      <w:r w:rsidRPr="00FA00E6">
        <w:rPr>
          <w:rFonts w:ascii="仿宋_GB2312" w:eastAsia="仿宋_GB2312" w:hint="eastAsia"/>
          <w:sz w:val="32"/>
          <w:szCs w:val="32"/>
        </w:rPr>
        <w:t>、</w:t>
      </w:r>
      <w:r w:rsidRPr="00FA00E6">
        <w:rPr>
          <w:rFonts w:ascii="仿宋_GB2312" w:eastAsia="仿宋_GB2312"/>
          <w:sz w:val="32"/>
          <w:szCs w:val="32"/>
        </w:rPr>
        <w:t>街道吹哨</w:t>
      </w:r>
      <w:r w:rsidRPr="00FA00E6">
        <w:rPr>
          <w:rFonts w:ascii="仿宋_GB2312" w:eastAsia="仿宋_GB2312" w:hint="eastAsia"/>
          <w:sz w:val="32"/>
          <w:szCs w:val="32"/>
        </w:rPr>
        <w:t>、</w:t>
      </w:r>
      <w:r w:rsidRPr="00FA00E6">
        <w:rPr>
          <w:rFonts w:ascii="仿宋_GB2312" w:eastAsia="仿宋_GB2312"/>
          <w:sz w:val="32"/>
          <w:szCs w:val="32"/>
        </w:rPr>
        <w:t>部门报到</w:t>
      </w:r>
      <w:r w:rsidRPr="00FA00E6">
        <w:rPr>
          <w:rFonts w:ascii="仿宋_GB2312" w:eastAsia="仿宋_GB2312" w:hint="eastAsia"/>
          <w:sz w:val="32"/>
          <w:szCs w:val="32"/>
        </w:rPr>
        <w:t>”工作进行了考核，得分较高的区是五华区、高新区和呈贡区，分别为95.5</w:t>
      </w:r>
      <w:r w:rsidRPr="00FA00E6">
        <w:rPr>
          <w:rFonts w:ascii="仿宋_GB2312" w:eastAsia="仿宋_GB2312"/>
          <w:sz w:val="32"/>
          <w:szCs w:val="32"/>
        </w:rPr>
        <w:t>0</w:t>
      </w:r>
      <w:r w:rsidRPr="00FA00E6">
        <w:rPr>
          <w:rFonts w:ascii="仿宋_GB2312" w:eastAsia="仿宋_GB2312" w:hint="eastAsia"/>
          <w:sz w:val="32"/>
          <w:szCs w:val="32"/>
        </w:rPr>
        <w:t>分、91分和90分。截止3月31日，主城八区共开展吹哨</w:t>
      </w:r>
      <w:r w:rsidRPr="00FA00E6">
        <w:rPr>
          <w:rFonts w:ascii="仿宋_GB2312" w:eastAsia="仿宋_GB2312"/>
          <w:sz w:val="32"/>
          <w:szCs w:val="32"/>
        </w:rPr>
        <w:t>911次</w:t>
      </w:r>
      <w:r w:rsidRPr="00FA00E6">
        <w:rPr>
          <w:rFonts w:ascii="仿宋_GB2312" w:eastAsia="仿宋_GB2312" w:hint="eastAsia"/>
          <w:sz w:val="32"/>
          <w:szCs w:val="32"/>
        </w:rPr>
        <w:t>，</w:t>
      </w:r>
      <w:proofErr w:type="gramStart"/>
      <w:r w:rsidRPr="00FA00E6">
        <w:rPr>
          <w:rFonts w:ascii="仿宋_GB2312" w:eastAsia="仿宋_GB2312" w:hint="eastAsia"/>
          <w:sz w:val="32"/>
          <w:szCs w:val="32"/>
        </w:rPr>
        <w:t>其中哨件数量</w:t>
      </w:r>
      <w:proofErr w:type="gramEnd"/>
      <w:r w:rsidRPr="00FA00E6">
        <w:rPr>
          <w:rFonts w:ascii="仿宋_GB2312" w:eastAsia="仿宋_GB2312" w:hint="eastAsia"/>
          <w:sz w:val="32"/>
          <w:szCs w:val="32"/>
        </w:rPr>
        <w:t>最多的</w:t>
      </w:r>
      <w:r w:rsidR="00C80961" w:rsidRPr="00FA00E6">
        <w:rPr>
          <w:rFonts w:ascii="仿宋_GB2312" w:eastAsia="仿宋_GB2312" w:hint="eastAsia"/>
          <w:sz w:val="32"/>
          <w:szCs w:val="32"/>
        </w:rPr>
        <w:t>区</w:t>
      </w:r>
      <w:r w:rsidRPr="00FA00E6">
        <w:rPr>
          <w:rFonts w:ascii="仿宋_GB2312" w:eastAsia="仿宋_GB2312" w:hint="eastAsia"/>
          <w:sz w:val="32"/>
          <w:szCs w:val="32"/>
        </w:rPr>
        <w:t>是官渡区、五华区和盘龙区，分别是511件、139件和101件。从考核情况看，各区“吹哨报到”工作开展过程中普遍存在</w:t>
      </w:r>
      <w:proofErr w:type="gramStart"/>
      <w:r w:rsidRPr="00FA00E6">
        <w:rPr>
          <w:rFonts w:ascii="仿宋_GB2312" w:eastAsia="仿宋_GB2312" w:hint="eastAsia"/>
          <w:sz w:val="32"/>
          <w:szCs w:val="32"/>
        </w:rPr>
        <w:t>着哨件质量</w:t>
      </w:r>
      <w:proofErr w:type="gramEnd"/>
      <w:r w:rsidRPr="00FA00E6">
        <w:rPr>
          <w:rFonts w:ascii="仿宋_GB2312" w:eastAsia="仿宋_GB2312" w:hint="eastAsia"/>
          <w:sz w:val="32"/>
          <w:szCs w:val="32"/>
        </w:rPr>
        <w:t>不高、系统建设滞后、工作流程不规范等突出问题，请各区积极组织开展业务培训，明确工作标准；严格审核哨件，</w:t>
      </w:r>
      <w:proofErr w:type="gramStart"/>
      <w:r w:rsidRPr="00FA00E6">
        <w:rPr>
          <w:rFonts w:ascii="仿宋_GB2312" w:eastAsia="仿宋_GB2312" w:hint="eastAsia"/>
          <w:sz w:val="32"/>
          <w:szCs w:val="32"/>
        </w:rPr>
        <w:t>提高哨件质量</w:t>
      </w:r>
      <w:proofErr w:type="gramEnd"/>
      <w:r w:rsidRPr="00FA00E6">
        <w:rPr>
          <w:rFonts w:ascii="仿宋_GB2312" w:eastAsia="仿宋_GB2312" w:hint="eastAsia"/>
          <w:sz w:val="32"/>
          <w:szCs w:val="32"/>
        </w:rPr>
        <w:t>；规范工作流程，避免乱吹哨、空吹哨、瞎报到的情况。</w:t>
      </w:r>
    </w:p>
    <w:p w:rsidR="00D5705E" w:rsidRDefault="00D5705E" w:rsidP="00A940CD">
      <w:pPr>
        <w:pBdr>
          <w:bottom w:val="single" w:sz="12" w:space="11" w:color="auto"/>
        </w:pBdr>
        <w:ind w:firstLineChars="650" w:firstLine="2088"/>
        <w:rPr>
          <w:rFonts w:ascii="仿宋_GB2312" w:eastAsia="仿宋_GB2312" w:hAnsi="宋体"/>
          <w:sz w:val="32"/>
          <w:szCs w:val="32"/>
        </w:rPr>
      </w:pPr>
      <w:r w:rsidRPr="00D5705E">
        <w:rPr>
          <w:rFonts w:ascii="仿宋_GB2312" w:eastAsia="仿宋_GB2312" w:hint="eastAsia"/>
          <w:b/>
          <w:sz w:val="32"/>
          <w:szCs w:val="32"/>
        </w:rPr>
        <w:t>3月份</w:t>
      </w:r>
      <w:r w:rsidR="00040F69">
        <w:rPr>
          <w:rFonts w:ascii="仿宋_GB2312" w:eastAsia="仿宋_GB2312" w:hint="eastAsia"/>
          <w:b/>
          <w:sz w:val="32"/>
          <w:szCs w:val="32"/>
        </w:rPr>
        <w:t>主城八区</w:t>
      </w:r>
      <w:r>
        <w:rPr>
          <w:rFonts w:ascii="仿宋_GB2312" w:eastAsia="仿宋_GB2312" w:hint="eastAsia"/>
          <w:b/>
          <w:sz w:val="32"/>
          <w:szCs w:val="32"/>
        </w:rPr>
        <w:t>联动机制</w:t>
      </w:r>
      <w:r w:rsidRPr="00D5705E">
        <w:rPr>
          <w:rFonts w:ascii="仿宋_GB2312" w:eastAsia="仿宋_GB2312" w:hint="eastAsia"/>
          <w:b/>
          <w:sz w:val="32"/>
          <w:szCs w:val="32"/>
        </w:rPr>
        <w:t>运行情况</w:t>
      </w:r>
    </w:p>
    <w:p w:rsidR="00A77D94" w:rsidRPr="008116C3" w:rsidRDefault="00877822" w:rsidP="008116C3">
      <w:pPr>
        <w:pBdr>
          <w:bottom w:val="single" w:sz="12" w:space="11" w:color="auto"/>
        </w:pBdr>
        <w:rPr>
          <w:rFonts w:ascii="仿宋_GB2312" w:eastAsia="仿宋_GB2312" w:hAnsi="宋体" w:hint="eastAsia"/>
          <w:sz w:val="32"/>
          <w:szCs w:val="32"/>
        </w:rPr>
      </w:pPr>
      <w:bookmarkStart w:id="0" w:name="_GoBack"/>
      <w:r>
        <w:rPr>
          <w:rFonts w:ascii="仿宋_GB2312" w:eastAsia="仿宋_GB2312" w:hAnsi="宋体"/>
          <w:noProof/>
          <w:sz w:val="32"/>
          <w:szCs w:val="32"/>
        </w:rPr>
        <w:drawing>
          <wp:inline distT="0" distB="0" distL="0" distR="0">
            <wp:extent cx="5815965" cy="2305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5965" cy="2305050"/>
                    </a:xfrm>
                    <a:prstGeom prst="rect">
                      <a:avLst/>
                    </a:prstGeom>
                    <a:noFill/>
                  </pic:spPr>
                </pic:pic>
              </a:graphicData>
            </a:graphic>
          </wp:inline>
        </w:drawing>
      </w:r>
      <w:bookmarkEnd w:id="0"/>
    </w:p>
    <w:p w:rsidR="00A77D94" w:rsidRPr="00B01E68" w:rsidRDefault="008116C3" w:rsidP="00A77D94">
      <w:pPr>
        <w:adjustRightInd w:val="0"/>
        <w:snapToGrid w:val="0"/>
        <w:spacing w:line="560" w:lineRule="exact"/>
        <w:jc w:val="left"/>
        <w:rPr>
          <w:rFonts w:ascii="仿宋_GB2312" w:eastAsia="仿宋_GB2312"/>
          <w:sz w:val="32"/>
          <w:szCs w:val="32"/>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28" type="#_x0000_t32" style="position:absolute;margin-left:.7pt;margin-top:27.75pt;width:442.2pt;height:0;z-index:251661312" o:connectortype="straight" strokeweight="1pt"/>
        </w:pict>
      </w:r>
    </w:p>
    <w:p w:rsidR="00A77D94" w:rsidRPr="00A77D94" w:rsidRDefault="00A77D94" w:rsidP="00A77D94">
      <w:pPr>
        <w:spacing w:line="560" w:lineRule="exact"/>
        <w:ind w:leftChars="100" w:left="770" w:hangingChars="200" w:hanging="560"/>
        <w:rPr>
          <w:rFonts w:ascii="仿宋_GB2312" w:eastAsia="仿宋_GB2312" w:hAnsi="仿宋_GB2312" w:cs="仿宋_GB2312"/>
          <w:sz w:val="28"/>
          <w:szCs w:val="28"/>
        </w:rPr>
      </w:pPr>
      <w:r w:rsidRPr="007028F6">
        <w:rPr>
          <w:rFonts w:ascii="仿宋_GB2312" w:eastAsia="仿宋_GB2312" w:hAnsi="仿宋_GB2312" w:cs="仿宋_GB2312" w:hint="eastAsia"/>
          <w:sz w:val="28"/>
          <w:szCs w:val="28"/>
        </w:rPr>
        <w:t>抄送：</w:t>
      </w:r>
      <w:r w:rsidRPr="00A77D94">
        <w:rPr>
          <w:rFonts w:ascii="仿宋_GB2312" w:eastAsia="仿宋_GB2312" w:hAnsi="仿宋_GB2312" w:cs="仿宋_GB2312" w:hint="eastAsia"/>
          <w:sz w:val="28"/>
          <w:szCs w:val="28"/>
        </w:rPr>
        <w:t>主城五区党委、政府，三个国家级开发（度假）党工委、管委会</w:t>
      </w:r>
    </w:p>
    <w:p w:rsidR="00A77D94" w:rsidRPr="005942B4" w:rsidRDefault="008116C3" w:rsidP="00A77D94">
      <w:pPr>
        <w:adjustRightInd w:val="0"/>
        <w:snapToGrid w:val="0"/>
        <w:spacing w:line="560" w:lineRule="exact"/>
        <w:ind w:firstLineChars="50" w:firstLine="160"/>
        <w:jc w:val="left"/>
        <w:rPr>
          <w:rFonts w:ascii="仿宋_GB2312" w:eastAsia="仿宋_GB2312"/>
          <w:sz w:val="32"/>
          <w:szCs w:val="32"/>
        </w:rPr>
      </w:pPr>
      <w:r>
        <w:rPr>
          <w:rFonts w:ascii="仿宋_GB2312" w:eastAsia="仿宋_GB2312" w:hAnsi="仿宋_GB2312" w:cs="仿宋_GB2312"/>
          <w:noProof/>
          <w:sz w:val="32"/>
          <w:szCs w:val="32"/>
        </w:rPr>
        <w:pict>
          <v:shape id="_x0000_s1029" type="#_x0000_t32" style="position:absolute;left:0;text-align:left;margin-left:6.1pt;margin-top:1.6pt;width:442.5pt;height:0;z-index:251662336" o:connectortype="straight" strokeweight="1pt"/>
        </w:pict>
      </w:r>
      <w:r>
        <w:rPr>
          <w:rFonts w:ascii="仿宋_GB2312" w:eastAsia="仿宋_GB2312"/>
          <w:sz w:val="32"/>
          <w:szCs w:val="32"/>
        </w:rPr>
        <w:pict>
          <v:shape id="自选图形 7" o:spid="_x0000_s1027" type="#_x0000_t32" style="position:absolute;left:0;text-align:left;margin-left:1.45pt;margin-top:27.95pt;width:442.2pt;height:0;z-index:251660288" o:connectortype="straight" strokeweight="1pt"/>
        </w:pict>
      </w:r>
      <w:r w:rsidR="00A77D94">
        <w:rPr>
          <w:rFonts w:ascii="仿宋_GB2312" w:eastAsia="仿宋_GB2312"/>
          <w:sz w:val="28"/>
          <w:szCs w:val="28"/>
        </w:rPr>
        <w:t>昆明市网格</w:t>
      </w:r>
      <w:proofErr w:type="gramStart"/>
      <w:r w:rsidR="00A77D94">
        <w:rPr>
          <w:rFonts w:ascii="仿宋_GB2312" w:eastAsia="仿宋_GB2312"/>
          <w:sz w:val="28"/>
          <w:szCs w:val="28"/>
        </w:rPr>
        <w:t>化综合</w:t>
      </w:r>
      <w:proofErr w:type="gramEnd"/>
      <w:r w:rsidR="00A77D94">
        <w:rPr>
          <w:rFonts w:ascii="仿宋_GB2312" w:eastAsia="仿宋_GB2312"/>
          <w:sz w:val="28"/>
          <w:szCs w:val="28"/>
        </w:rPr>
        <w:t>监督指挥中心</w:t>
      </w:r>
      <w:r w:rsidR="00A77D94">
        <w:rPr>
          <w:rFonts w:ascii="仿宋_GB2312" w:eastAsia="仿宋_GB2312" w:hint="eastAsia"/>
          <w:sz w:val="28"/>
          <w:szCs w:val="28"/>
        </w:rPr>
        <w:t xml:space="preserve">            2020年4月23日印发</w:t>
      </w:r>
    </w:p>
    <w:sectPr w:rsidR="00A77D94" w:rsidRPr="005942B4" w:rsidSect="007C71B1">
      <w:footerReference w:type="default" r:id="rId1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E4" w:rsidRDefault="00AB4EE4" w:rsidP="001E4781">
      <w:r>
        <w:separator/>
      </w:r>
    </w:p>
  </w:endnote>
  <w:endnote w:type="continuationSeparator" w:id="0">
    <w:p w:rsidR="00AB4EE4" w:rsidRDefault="00AB4EE4" w:rsidP="001E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70389"/>
      <w:docPartObj>
        <w:docPartGallery w:val="Page Numbers (Bottom of Page)"/>
        <w:docPartUnique/>
      </w:docPartObj>
    </w:sdtPr>
    <w:sdtEndPr/>
    <w:sdtContent>
      <w:p w:rsidR="00AB4EE4" w:rsidRDefault="004B26C3">
        <w:pPr>
          <w:pStyle w:val="a4"/>
          <w:jc w:val="right"/>
        </w:pPr>
        <w:r>
          <w:fldChar w:fldCharType="begin"/>
        </w:r>
        <w:r w:rsidR="00AB4EE4">
          <w:instrText xml:space="preserve"> PAGE   \* MERGEFORMAT </w:instrText>
        </w:r>
        <w:r>
          <w:fldChar w:fldCharType="separate"/>
        </w:r>
        <w:r w:rsidR="008116C3" w:rsidRPr="008116C3">
          <w:rPr>
            <w:noProof/>
            <w:lang w:val="zh-CN"/>
          </w:rPr>
          <w:t>8</w:t>
        </w:r>
        <w:r>
          <w:rPr>
            <w:noProof/>
            <w:lang w:val="zh-CN"/>
          </w:rPr>
          <w:fldChar w:fldCharType="end"/>
        </w:r>
      </w:p>
    </w:sdtContent>
  </w:sdt>
  <w:p w:rsidR="00AB4EE4" w:rsidRDefault="00AB4E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E4" w:rsidRDefault="00AB4EE4" w:rsidP="001E4781">
      <w:r>
        <w:separator/>
      </w:r>
    </w:p>
  </w:footnote>
  <w:footnote w:type="continuationSeparator" w:id="0">
    <w:p w:rsidR="00AB4EE4" w:rsidRDefault="00AB4EE4" w:rsidP="001E4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3631"/>
    <w:rsid w:val="00002A49"/>
    <w:rsid w:val="00003FF2"/>
    <w:rsid w:val="0000576D"/>
    <w:rsid w:val="0001117A"/>
    <w:rsid w:val="00020C4E"/>
    <w:rsid w:val="00021413"/>
    <w:rsid w:val="00031658"/>
    <w:rsid w:val="00040F69"/>
    <w:rsid w:val="00043117"/>
    <w:rsid w:val="000449E8"/>
    <w:rsid w:val="00045238"/>
    <w:rsid w:val="0005705D"/>
    <w:rsid w:val="000641BE"/>
    <w:rsid w:val="000661F3"/>
    <w:rsid w:val="00073525"/>
    <w:rsid w:val="00074F62"/>
    <w:rsid w:val="000765E9"/>
    <w:rsid w:val="00077431"/>
    <w:rsid w:val="0008715D"/>
    <w:rsid w:val="000A623B"/>
    <w:rsid w:val="000B6C57"/>
    <w:rsid w:val="000C6311"/>
    <w:rsid w:val="000D5CC1"/>
    <w:rsid w:val="000D6A81"/>
    <w:rsid w:val="000E36FC"/>
    <w:rsid w:val="000F1C30"/>
    <w:rsid w:val="000F28B2"/>
    <w:rsid w:val="000F500A"/>
    <w:rsid w:val="000F5E2D"/>
    <w:rsid w:val="000F7F10"/>
    <w:rsid w:val="00100A78"/>
    <w:rsid w:val="001062B3"/>
    <w:rsid w:val="00113996"/>
    <w:rsid w:val="001336BA"/>
    <w:rsid w:val="00137751"/>
    <w:rsid w:val="00144E8A"/>
    <w:rsid w:val="001539D0"/>
    <w:rsid w:val="001572DC"/>
    <w:rsid w:val="0016051A"/>
    <w:rsid w:val="00174409"/>
    <w:rsid w:val="00194648"/>
    <w:rsid w:val="001A47EA"/>
    <w:rsid w:val="001B43A5"/>
    <w:rsid w:val="001B5EBD"/>
    <w:rsid w:val="001E1A30"/>
    <w:rsid w:val="001E1ECF"/>
    <w:rsid w:val="001E4781"/>
    <w:rsid w:val="001E7285"/>
    <w:rsid w:val="001E7780"/>
    <w:rsid w:val="001F175B"/>
    <w:rsid w:val="00210EBF"/>
    <w:rsid w:val="0021184E"/>
    <w:rsid w:val="00211E09"/>
    <w:rsid w:val="00215F90"/>
    <w:rsid w:val="00232622"/>
    <w:rsid w:val="002328BD"/>
    <w:rsid w:val="00240999"/>
    <w:rsid w:val="00240A0F"/>
    <w:rsid w:val="00240E08"/>
    <w:rsid w:val="00244EB1"/>
    <w:rsid w:val="00250CB1"/>
    <w:rsid w:val="002530F7"/>
    <w:rsid w:val="002542FD"/>
    <w:rsid w:val="0026611D"/>
    <w:rsid w:val="00273C0B"/>
    <w:rsid w:val="002820C3"/>
    <w:rsid w:val="00284CA3"/>
    <w:rsid w:val="00286E70"/>
    <w:rsid w:val="00296A28"/>
    <w:rsid w:val="002B4699"/>
    <w:rsid w:val="002E2F2D"/>
    <w:rsid w:val="002E3E0C"/>
    <w:rsid w:val="002F0074"/>
    <w:rsid w:val="00301563"/>
    <w:rsid w:val="00320774"/>
    <w:rsid w:val="003314D1"/>
    <w:rsid w:val="003323EB"/>
    <w:rsid w:val="0033579F"/>
    <w:rsid w:val="00336AFA"/>
    <w:rsid w:val="00361916"/>
    <w:rsid w:val="0037225F"/>
    <w:rsid w:val="00391FFC"/>
    <w:rsid w:val="00392736"/>
    <w:rsid w:val="003B31D8"/>
    <w:rsid w:val="003B5597"/>
    <w:rsid w:val="003D2FA9"/>
    <w:rsid w:val="003D64A5"/>
    <w:rsid w:val="003E1533"/>
    <w:rsid w:val="003E660A"/>
    <w:rsid w:val="003F19C3"/>
    <w:rsid w:val="003F4B9E"/>
    <w:rsid w:val="003F7F93"/>
    <w:rsid w:val="00405167"/>
    <w:rsid w:val="00410ACA"/>
    <w:rsid w:val="00413CC7"/>
    <w:rsid w:val="00414F84"/>
    <w:rsid w:val="004200B9"/>
    <w:rsid w:val="00427149"/>
    <w:rsid w:val="0043407F"/>
    <w:rsid w:val="00443A95"/>
    <w:rsid w:val="00445523"/>
    <w:rsid w:val="00446257"/>
    <w:rsid w:val="004541EA"/>
    <w:rsid w:val="00456BA2"/>
    <w:rsid w:val="00466EF0"/>
    <w:rsid w:val="0049027B"/>
    <w:rsid w:val="004B26C3"/>
    <w:rsid w:val="004C4B67"/>
    <w:rsid w:val="004D4700"/>
    <w:rsid w:val="004D5EBB"/>
    <w:rsid w:val="004D7398"/>
    <w:rsid w:val="004D7DF1"/>
    <w:rsid w:val="004E0B9E"/>
    <w:rsid w:val="004F6C28"/>
    <w:rsid w:val="004F7F22"/>
    <w:rsid w:val="00500F04"/>
    <w:rsid w:val="00503E28"/>
    <w:rsid w:val="00505C3C"/>
    <w:rsid w:val="005129D5"/>
    <w:rsid w:val="00515F03"/>
    <w:rsid w:val="00523068"/>
    <w:rsid w:val="005243E0"/>
    <w:rsid w:val="00531EC0"/>
    <w:rsid w:val="00532064"/>
    <w:rsid w:val="00541E4C"/>
    <w:rsid w:val="00546934"/>
    <w:rsid w:val="00560434"/>
    <w:rsid w:val="005639E0"/>
    <w:rsid w:val="00566002"/>
    <w:rsid w:val="005918CB"/>
    <w:rsid w:val="00592A53"/>
    <w:rsid w:val="005B0075"/>
    <w:rsid w:val="005B06AD"/>
    <w:rsid w:val="005B6FF4"/>
    <w:rsid w:val="005C6EFE"/>
    <w:rsid w:val="005D3E32"/>
    <w:rsid w:val="005D65E8"/>
    <w:rsid w:val="005E6C7E"/>
    <w:rsid w:val="005F514F"/>
    <w:rsid w:val="00601A3A"/>
    <w:rsid w:val="006078BF"/>
    <w:rsid w:val="00607B93"/>
    <w:rsid w:val="00613E72"/>
    <w:rsid w:val="006222B6"/>
    <w:rsid w:val="00625581"/>
    <w:rsid w:val="006277B7"/>
    <w:rsid w:val="00636BC6"/>
    <w:rsid w:val="00642FAF"/>
    <w:rsid w:val="0064641C"/>
    <w:rsid w:val="0065066C"/>
    <w:rsid w:val="006516FD"/>
    <w:rsid w:val="00656357"/>
    <w:rsid w:val="00660E7D"/>
    <w:rsid w:val="006712B7"/>
    <w:rsid w:val="00672494"/>
    <w:rsid w:val="0068069B"/>
    <w:rsid w:val="006A1717"/>
    <w:rsid w:val="006A7ADF"/>
    <w:rsid w:val="006B1CC4"/>
    <w:rsid w:val="006C413B"/>
    <w:rsid w:val="006D1237"/>
    <w:rsid w:val="006E3A1C"/>
    <w:rsid w:val="006F5AB7"/>
    <w:rsid w:val="00701ECE"/>
    <w:rsid w:val="00710579"/>
    <w:rsid w:val="00711DAA"/>
    <w:rsid w:val="00720022"/>
    <w:rsid w:val="0073171C"/>
    <w:rsid w:val="0073415B"/>
    <w:rsid w:val="00735E71"/>
    <w:rsid w:val="0074150A"/>
    <w:rsid w:val="00745C85"/>
    <w:rsid w:val="00745E41"/>
    <w:rsid w:val="00751571"/>
    <w:rsid w:val="00757627"/>
    <w:rsid w:val="00757686"/>
    <w:rsid w:val="007616F3"/>
    <w:rsid w:val="00765C41"/>
    <w:rsid w:val="00771378"/>
    <w:rsid w:val="007736DF"/>
    <w:rsid w:val="00776723"/>
    <w:rsid w:val="00777056"/>
    <w:rsid w:val="00781534"/>
    <w:rsid w:val="00785F7C"/>
    <w:rsid w:val="00793DD7"/>
    <w:rsid w:val="007A04F8"/>
    <w:rsid w:val="007A60E2"/>
    <w:rsid w:val="007B198B"/>
    <w:rsid w:val="007B1F77"/>
    <w:rsid w:val="007B3CEE"/>
    <w:rsid w:val="007B6184"/>
    <w:rsid w:val="007B711E"/>
    <w:rsid w:val="007C19FD"/>
    <w:rsid w:val="007C2BF6"/>
    <w:rsid w:val="007C4918"/>
    <w:rsid w:val="007C71B1"/>
    <w:rsid w:val="007D0825"/>
    <w:rsid w:val="007D740B"/>
    <w:rsid w:val="007E1D3E"/>
    <w:rsid w:val="007E464A"/>
    <w:rsid w:val="007E7CD1"/>
    <w:rsid w:val="007F6353"/>
    <w:rsid w:val="00802240"/>
    <w:rsid w:val="008116C3"/>
    <w:rsid w:val="0081353B"/>
    <w:rsid w:val="0081486E"/>
    <w:rsid w:val="0081609D"/>
    <w:rsid w:val="00822D83"/>
    <w:rsid w:val="00836D9E"/>
    <w:rsid w:val="00842300"/>
    <w:rsid w:val="0084450F"/>
    <w:rsid w:val="00846BB5"/>
    <w:rsid w:val="00851E62"/>
    <w:rsid w:val="00865467"/>
    <w:rsid w:val="00865642"/>
    <w:rsid w:val="0086577F"/>
    <w:rsid w:val="0086763E"/>
    <w:rsid w:val="0087373B"/>
    <w:rsid w:val="00875995"/>
    <w:rsid w:val="00877822"/>
    <w:rsid w:val="00880352"/>
    <w:rsid w:val="008813A3"/>
    <w:rsid w:val="00893A9E"/>
    <w:rsid w:val="008A0013"/>
    <w:rsid w:val="008C013F"/>
    <w:rsid w:val="008D1F04"/>
    <w:rsid w:val="008D3A08"/>
    <w:rsid w:val="008D752E"/>
    <w:rsid w:val="008D7FC3"/>
    <w:rsid w:val="008F4C19"/>
    <w:rsid w:val="008F5432"/>
    <w:rsid w:val="008F649E"/>
    <w:rsid w:val="009026D9"/>
    <w:rsid w:val="00902DBA"/>
    <w:rsid w:val="00903574"/>
    <w:rsid w:val="00906C75"/>
    <w:rsid w:val="00913DCD"/>
    <w:rsid w:val="009279B3"/>
    <w:rsid w:val="009347F2"/>
    <w:rsid w:val="00943422"/>
    <w:rsid w:val="0095081A"/>
    <w:rsid w:val="00957C48"/>
    <w:rsid w:val="00963E8E"/>
    <w:rsid w:val="009661FB"/>
    <w:rsid w:val="00973736"/>
    <w:rsid w:val="00987C28"/>
    <w:rsid w:val="00987F3D"/>
    <w:rsid w:val="00994F02"/>
    <w:rsid w:val="009A5CD1"/>
    <w:rsid w:val="009A5EE4"/>
    <w:rsid w:val="009A7B91"/>
    <w:rsid w:val="009B469A"/>
    <w:rsid w:val="009D4948"/>
    <w:rsid w:val="009E6BC1"/>
    <w:rsid w:val="009E7FDE"/>
    <w:rsid w:val="009F47DD"/>
    <w:rsid w:val="009F5407"/>
    <w:rsid w:val="009F7627"/>
    <w:rsid w:val="00A007F4"/>
    <w:rsid w:val="00A030D5"/>
    <w:rsid w:val="00A037A3"/>
    <w:rsid w:val="00A22522"/>
    <w:rsid w:val="00A31234"/>
    <w:rsid w:val="00A33F00"/>
    <w:rsid w:val="00A34AA2"/>
    <w:rsid w:val="00A43A0E"/>
    <w:rsid w:val="00A52914"/>
    <w:rsid w:val="00A55B84"/>
    <w:rsid w:val="00A56FCE"/>
    <w:rsid w:val="00A572E3"/>
    <w:rsid w:val="00A60629"/>
    <w:rsid w:val="00A609AE"/>
    <w:rsid w:val="00A6444C"/>
    <w:rsid w:val="00A77D94"/>
    <w:rsid w:val="00A93BED"/>
    <w:rsid w:val="00A940CD"/>
    <w:rsid w:val="00A97AA2"/>
    <w:rsid w:val="00AA4235"/>
    <w:rsid w:val="00AA51BA"/>
    <w:rsid w:val="00AB1CD8"/>
    <w:rsid w:val="00AB4EE4"/>
    <w:rsid w:val="00AB4F1D"/>
    <w:rsid w:val="00AC6CDB"/>
    <w:rsid w:val="00AD04DE"/>
    <w:rsid w:val="00AD7263"/>
    <w:rsid w:val="00AD7A33"/>
    <w:rsid w:val="00B13A12"/>
    <w:rsid w:val="00B20D4F"/>
    <w:rsid w:val="00B41113"/>
    <w:rsid w:val="00B428D0"/>
    <w:rsid w:val="00B429A4"/>
    <w:rsid w:val="00B50CEC"/>
    <w:rsid w:val="00B5323D"/>
    <w:rsid w:val="00B57166"/>
    <w:rsid w:val="00B57A49"/>
    <w:rsid w:val="00B75457"/>
    <w:rsid w:val="00B930F9"/>
    <w:rsid w:val="00B94A9D"/>
    <w:rsid w:val="00B9630E"/>
    <w:rsid w:val="00BA0E1F"/>
    <w:rsid w:val="00BA3D32"/>
    <w:rsid w:val="00BA4DC9"/>
    <w:rsid w:val="00BA7D1E"/>
    <w:rsid w:val="00BB42B0"/>
    <w:rsid w:val="00BB7D0D"/>
    <w:rsid w:val="00BC49A8"/>
    <w:rsid w:val="00BC53D5"/>
    <w:rsid w:val="00BD1511"/>
    <w:rsid w:val="00BD1D11"/>
    <w:rsid w:val="00BE641A"/>
    <w:rsid w:val="00C019C3"/>
    <w:rsid w:val="00C02339"/>
    <w:rsid w:val="00C02C79"/>
    <w:rsid w:val="00C179E8"/>
    <w:rsid w:val="00C22080"/>
    <w:rsid w:val="00C450ED"/>
    <w:rsid w:val="00C551D6"/>
    <w:rsid w:val="00C6525A"/>
    <w:rsid w:val="00C65945"/>
    <w:rsid w:val="00C668E2"/>
    <w:rsid w:val="00C70F7A"/>
    <w:rsid w:val="00C71522"/>
    <w:rsid w:val="00C8048F"/>
    <w:rsid w:val="00C80961"/>
    <w:rsid w:val="00C80C01"/>
    <w:rsid w:val="00C93E0E"/>
    <w:rsid w:val="00C96CA9"/>
    <w:rsid w:val="00CA3F1C"/>
    <w:rsid w:val="00CA58E0"/>
    <w:rsid w:val="00CC1DE8"/>
    <w:rsid w:val="00CD1108"/>
    <w:rsid w:val="00CD2069"/>
    <w:rsid w:val="00CE1394"/>
    <w:rsid w:val="00CE206D"/>
    <w:rsid w:val="00CE5ED9"/>
    <w:rsid w:val="00CE654D"/>
    <w:rsid w:val="00CF7D0E"/>
    <w:rsid w:val="00D01ADB"/>
    <w:rsid w:val="00D14689"/>
    <w:rsid w:val="00D33294"/>
    <w:rsid w:val="00D40CF9"/>
    <w:rsid w:val="00D43185"/>
    <w:rsid w:val="00D55712"/>
    <w:rsid w:val="00D5705E"/>
    <w:rsid w:val="00D64343"/>
    <w:rsid w:val="00D71BAB"/>
    <w:rsid w:val="00D7291C"/>
    <w:rsid w:val="00D74FF2"/>
    <w:rsid w:val="00D8013F"/>
    <w:rsid w:val="00D843B5"/>
    <w:rsid w:val="00D87F4C"/>
    <w:rsid w:val="00D9535D"/>
    <w:rsid w:val="00D96E55"/>
    <w:rsid w:val="00DA56B2"/>
    <w:rsid w:val="00DB2F87"/>
    <w:rsid w:val="00DB4878"/>
    <w:rsid w:val="00DC014D"/>
    <w:rsid w:val="00DD0EAE"/>
    <w:rsid w:val="00DD5CFE"/>
    <w:rsid w:val="00DE2B29"/>
    <w:rsid w:val="00DE2D2E"/>
    <w:rsid w:val="00DE4249"/>
    <w:rsid w:val="00DE69BC"/>
    <w:rsid w:val="00DE793D"/>
    <w:rsid w:val="00DF0F82"/>
    <w:rsid w:val="00E10C37"/>
    <w:rsid w:val="00E11D42"/>
    <w:rsid w:val="00E26FFD"/>
    <w:rsid w:val="00E30E9F"/>
    <w:rsid w:val="00E55AC9"/>
    <w:rsid w:val="00E560CE"/>
    <w:rsid w:val="00E60EB2"/>
    <w:rsid w:val="00E63448"/>
    <w:rsid w:val="00E70917"/>
    <w:rsid w:val="00E92F3E"/>
    <w:rsid w:val="00E932F5"/>
    <w:rsid w:val="00EA14A3"/>
    <w:rsid w:val="00EA2FDE"/>
    <w:rsid w:val="00EA3DFB"/>
    <w:rsid w:val="00EA5C3C"/>
    <w:rsid w:val="00EA7BA7"/>
    <w:rsid w:val="00EC3B2D"/>
    <w:rsid w:val="00ED492F"/>
    <w:rsid w:val="00EE3631"/>
    <w:rsid w:val="00EF5F45"/>
    <w:rsid w:val="00EF68F1"/>
    <w:rsid w:val="00F025E2"/>
    <w:rsid w:val="00F21FDB"/>
    <w:rsid w:val="00F23E41"/>
    <w:rsid w:val="00F24060"/>
    <w:rsid w:val="00F53B05"/>
    <w:rsid w:val="00F6105A"/>
    <w:rsid w:val="00F6273F"/>
    <w:rsid w:val="00F777F1"/>
    <w:rsid w:val="00F81821"/>
    <w:rsid w:val="00F85793"/>
    <w:rsid w:val="00F960DF"/>
    <w:rsid w:val="00FA00E6"/>
    <w:rsid w:val="00FA71A3"/>
    <w:rsid w:val="00FB49A0"/>
    <w:rsid w:val="00FB751B"/>
    <w:rsid w:val="00FC15F0"/>
    <w:rsid w:val="00FC5387"/>
    <w:rsid w:val="00FD5303"/>
    <w:rsid w:val="00FF1586"/>
    <w:rsid w:val="00FF259C"/>
    <w:rsid w:val="0A79408C"/>
    <w:rsid w:val="1BDF1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rules v:ext="edit">
        <o:r id="V:Rule4" type="connector" idref="#自选图形 7"/>
        <o:r id="V:Rule5" type="connector" idref="#_x0000_s1028"/>
        <o:r id="V:Rule6" type="connector" idref="#_x0000_s1029"/>
      </o:rules>
    </o:shapelayout>
  </w:shapeDefaults>
  <w:decimalSymbol w:val="."/>
  <w:listSeparator w:val=","/>
  <w15:docId w15:val="{DBB084DC-D523-4489-BF9D-189A1DB7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71B1"/>
    <w:rPr>
      <w:sz w:val="18"/>
      <w:szCs w:val="18"/>
    </w:rPr>
  </w:style>
  <w:style w:type="paragraph" w:styleId="a4">
    <w:name w:val="footer"/>
    <w:basedOn w:val="a"/>
    <w:link w:val="Char0"/>
    <w:uiPriority w:val="99"/>
    <w:unhideWhenUsed/>
    <w:qFormat/>
    <w:rsid w:val="007C71B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C71B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7C71B1"/>
    <w:rPr>
      <w:sz w:val="18"/>
      <w:szCs w:val="18"/>
    </w:rPr>
  </w:style>
  <w:style w:type="character" w:customStyle="1" w:styleId="Char1">
    <w:name w:val="页眉 Char"/>
    <w:basedOn w:val="a0"/>
    <w:link w:val="a5"/>
    <w:uiPriority w:val="99"/>
    <w:qFormat/>
    <w:rsid w:val="007C71B1"/>
    <w:rPr>
      <w:sz w:val="18"/>
      <w:szCs w:val="18"/>
    </w:rPr>
  </w:style>
  <w:style w:type="character" w:customStyle="1" w:styleId="Char0">
    <w:name w:val="页脚 Char"/>
    <w:basedOn w:val="a0"/>
    <w:link w:val="a4"/>
    <w:uiPriority w:val="99"/>
    <w:qFormat/>
    <w:rsid w:val="007C71B1"/>
    <w:rPr>
      <w:sz w:val="18"/>
      <w:szCs w:val="18"/>
    </w:rPr>
  </w:style>
  <w:style w:type="character" w:styleId="a6">
    <w:name w:val="Placeholder Text"/>
    <w:basedOn w:val="a0"/>
    <w:uiPriority w:val="99"/>
    <w:unhideWhenUsed/>
    <w:rsid w:val="001062B3"/>
    <w:rPr>
      <w:color w:val="808080"/>
    </w:rPr>
  </w:style>
  <w:style w:type="table" w:styleId="a7">
    <w:name w:val="Table Grid"/>
    <w:basedOn w:val="a1"/>
    <w:uiPriority w:val="59"/>
    <w:rsid w:val="00D55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7530">
      <w:bodyDiv w:val="1"/>
      <w:marLeft w:val="0"/>
      <w:marRight w:val="0"/>
      <w:marTop w:val="0"/>
      <w:marBottom w:val="0"/>
      <w:divBdr>
        <w:top w:val="none" w:sz="0" w:space="0" w:color="auto"/>
        <w:left w:val="none" w:sz="0" w:space="0" w:color="auto"/>
        <w:bottom w:val="none" w:sz="0" w:space="0" w:color="auto"/>
        <w:right w:val="none" w:sz="0" w:space="0" w:color="auto"/>
      </w:divBdr>
    </w:div>
    <w:div w:id="2086103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7C761-9815-4B4D-9548-CD31A223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9</Pages>
  <Words>455</Words>
  <Characters>2597</Characters>
  <Application>Microsoft Office Word</Application>
  <DocSecurity>0</DocSecurity>
  <Lines>21</Lines>
  <Paragraphs>6</Paragraphs>
  <ScaleCrop>false</ScaleCrop>
  <Company>Microsoft</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116</cp:revision>
  <cp:lastPrinted>2020-04-21T07:18:00Z</cp:lastPrinted>
  <dcterms:created xsi:type="dcterms:W3CDTF">2020-04-13T02:10:00Z</dcterms:created>
  <dcterms:modified xsi:type="dcterms:W3CDTF">2020-04-23T08:19:00Z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